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35" w:rsidRDefault="00A52A35">
      <w:pPr>
        <w:pStyle w:val="BodyText"/>
        <w:spacing w:before="7" w:after="1"/>
        <w:rPr>
          <w:rFonts w:ascii="Times New Roman"/>
          <w:sz w:val="10"/>
        </w:rPr>
      </w:pPr>
    </w:p>
    <w:p w:rsidR="00A52A35" w:rsidRPr="00375890" w:rsidRDefault="00623D71" w:rsidP="0070394D">
      <w:pPr>
        <w:pStyle w:val="Heading1"/>
        <w:ind w:left="0" w:firstLine="700"/>
        <w:rPr>
          <w:color w:val="006FC0"/>
          <w:w w:val="95"/>
          <w:sz w:val="28"/>
          <w:szCs w:val="28"/>
        </w:rPr>
      </w:pPr>
      <w:r w:rsidRPr="00375890">
        <w:rPr>
          <w:color w:val="006FC0"/>
          <w:w w:val="95"/>
          <w:sz w:val="28"/>
          <w:szCs w:val="28"/>
        </w:rPr>
        <w:t>Love Your River Cole</w:t>
      </w:r>
      <w:r w:rsidR="00F422C1" w:rsidRPr="00375890">
        <w:rPr>
          <w:color w:val="006FC0"/>
          <w:w w:val="95"/>
          <w:sz w:val="28"/>
          <w:szCs w:val="28"/>
        </w:rPr>
        <w:t xml:space="preserve"> Trainee</w:t>
      </w:r>
      <w:r w:rsidR="00FB60B0" w:rsidRPr="00375890">
        <w:rPr>
          <w:color w:val="006FC0"/>
          <w:w w:val="95"/>
          <w:sz w:val="28"/>
          <w:szCs w:val="28"/>
        </w:rPr>
        <w:t xml:space="preserve"> </w:t>
      </w:r>
      <w:r w:rsidR="00375890" w:rsidRPr="00375890">
        <w:rPr>
          <w:color w:val="006FC0"/>
          <w:w w:val="95"/>
          <w:sz w:val="28"/>
          <w:szCs w:val="28"/>
        </w:rPr>
        <w:t>Role Description</w:t>
      </w:r>
    </w:p>
    <w:p w:rsidR="00A52A35" w:rsidRPr="00375890" w:rsidRDefault="00A52A35">
      <w:pPr>
        <w:pStyle w:val="BodyText"/>
        <w:spacing w:before="6"/>
        <w:rPr>
          <w:sz w:val="28"/>
          <w:szCs w:val="28"/>
        </w:rPr>
      </w:pPr>
    </w:p>
    <w:p w:rsidR="00A52A35" w:rsidRPr="00375890" w:rsidRDefault="00F422C1">
      <w:pPr>
        <w:spacing w:before="1"/>
        <w:ind w:left="700"/>
        <w:rPr>
          <w:b/>
          <w:sz w:val="28"/>
          <w:szCs w:val="28"/>
        </w:rPr>
      </w:pPr>
      <w:r w:rsidRPr="00375890">
        <w:rPr>
          <w:b/>
          <w:color w:val="006FC0"/>
          <w:w w:val="95"/>
          <w:sz w:val="28"/>
          <w:szCs w:val="28"/>
        </w:rPr>
        <w:t>Background</w:t>
      </w:r>
    </w:p>
    <w:p w:rsidR="0016684B" w:rsidRDefault="0016684B">
      <w:pPr>
        <w:pStyle w:val="BodyText"/>
        <w:spacing w:before="188" w:line="292" w:lineRule="auto"/>
        <w:ind w:left="700" w:right="418"/>
      </w:pPr>
      <w:r>
        <w:t xml:space="preserve">The </w:t>
      </w:r>
      <w:hyperlink r:id="rId7" w:history="1">
        <w:r w:rsidRPr="007954CC">
          <w:rPr>
            <w:rStyle w:val="Hyperlink"/>
          </w:rPr>
          <w:t>Love Your River Cole</w:t>
        </w:r>
      </w:hyperlink>
      <w:r>
        <w:t xml:space="preserve"> (</w:t>
      </w:r>
      <w:proofErr w:type="spellStart"/>
      <w:r>
        <w:t>LYRiC</w:t>
      </w:r>
      <w:proofErr w:type="spellEnd"/>
      <w:r>
        <w:t>) project is a</w:t>
      </w:r>
      <w:r w:rsidRPr="0016684B">
        <w:t xml:space="preserve"> partnership project to help transform the Cole Valley</w:t>
      </w:r>
      <w:r>
        <w:t xml:space="preserve">, enhancing natural spaces and training local people to look after this important </w:t>
      </w:r>
      <w:r w:rsidR="007954CC">
        <w:t>natural river corridor.</w:t>
      </w:r>
    </w:p>
    <w:p w:rsidR="0016684B" w:rsidRDefault="007954CC" w:rsidP="0016684B">
      <w:pPr>
        <w:pStyle w:val="BodyText"/>
        <w:spacing w:before="188" w:line="292" w:lineRule="auto"/>
        <w:ind w:left="700" w:right="418"/>
      </w:pPr>
      <w:r>
        <w:t xml:space="preserve">With funding </w:t>
      </w:r>
      <w:r w:rsidRPr="0016684B">
        <w:t>from the Green Recovery Challenge Fund</w:t>
      </w:r>
      <w:r>
        <w:t>, the project is led by Tame Valley Wetlands</w:t>
      </w:r>
      <w:r w:rsidR="0016684B" w:rsidRPr="0016684B">
        <w:t xml:space="preserve">, </w:t>
      </w:r>
      <w:r>
        <w:t>and includes a range of partners: The</w:t>
      </w:r>
      <w:r w:rsidR="0016684B" w:rsidRPr="0016684B">
        <w:t xml:space="preserve"> B37 project, Birmingham City Council, Castle Bromwich Hall &amp; Gardens Trust, North Warwickshire Borough Council, The Prince’s Trust, Solihull Metropolitan B</w:t>
      </w:r>
      <w:r>
        <w:t>o</w:t>
      </w:r>
      <w:r w:rsidR="0016684B" w:rsidRPr="0016684B">
        <w:t>rough Council, Bi</w:t>
      </w:r>
      <w:r>
        <w:t xml:space="preserve">rmingham and </w:t>
      </w:r>
      <w:r w:rsidR="0016684B" w:rsidRPr="0016684B">
        <w:t xml:space="preserve">Black Country </w:t>
      </w:r>
      <w:r>
        <w:t xml:space="preserve">Wildlife Trust </w:t>
      </w:r>
      <w:r w:rsidR="0016684B" w:rsidRPr="0016684B">
        <w:t>and Warwickshire Wildlife Trust.</w:t>
      </w:r>
    </w:p>
    <w:p w:rsidR="00375890" w:rsidRPr="00375890" w:rsidRDefault="00375890" w:rsidP="00375890">
      <w:pPr>
        <w:pStyle w:val="BodyText"/>
        <w:spacing w:before="188" w:line="292" w:lineRule="auto"/>
        <w:ind w:left="700" w:right="418"/>
      </w:pPr>
      <w:r w:rsidRPr="00375890">
        <w:t xml:space="preserve">The project will involve tree planting, wildflower meadow creation and wetland habitat enhancements, as well as access improvements to paths and trails through </w:t>
      </w:r>
      <w:r>
        <w:t>several key</w:t>
      </w:r>
      <w:r w:rsidRPr="00375890">
        <w:t xml:space="preserve"> sites. </w:t>
      </w:r>
    </w:p>
    <w:p w:rsidR="005C18D9" w:rsidRDefault="007954CC" w:rsidP="005C18D9">
      <w:pPr>
        <w:pStyle w:val="BodyText"/>
        <w:spacing w:before="188" w:line="292" w:lineRule="auto"/>
        <w:ind w:left="700" w:right="418"/>
      </w:pPr>
      <w:r>
        <w:t>As part of the project, Birmingham and Black Country Wildlife Trust is coordinating a trainee scheme, through which we are recruiting three full-time trainees</w:t>
      </w:r>
      <w:r w:rsidR="00E510F7">
        <w:t xml:space="preserve">. </w:t>
      </w:r>
      <w:r w:rsidR="005C18D9">
        <w:t xml:space="preserve">The </w:t>
      </w:r>
      <w:r w:rsidR="00375890">
        <w:t>scheme aims to give</w:t>
      </w:r>
      <w:r w:rsidR="00375890" w:rsidRPr="00375890">
        <w:t xml:space="preserve"> </w:t>
      </w:r>
      <w:r w:rsidR="00375890">
        <w:t>trainees</w:t>
      </w:r>
      <w:r w:rsidR="00375890" w:rsidRPr="00375890">
        <w:t xml:space="preserve"> the experience and accredited training required to pursue a career in the environmental sector</w:t>
      </w:r>
      <w:r w:rsidR="00375890">
        <w:t xml:space="preserve">. The </w:t>
      </w:r>
      <w:r w:rsidR="005C18D9">
        <w:t xml:space="preserve">three 12 month placements are with: </w:t>
      </w:r>
    </w:p>
    <w:p w:rsidR="007954CC" w:rsidRDefault="007954CC" w:rsidP="005C18D9">
      <w:pPr>
        <w:pStyle w:val="BodyText"/>
        <w:numPr>
          <w:ilvl w:val="0"/>
          <w:numId w:val="3"/>
        </w:numPr>
        <w:spacing w:before="188" w:line="292" w:lineRule="auto"/>
        <w:ind w:right="418"/>
      </w:pPr>
      <w:r>
        <w:t xml:space="preserve">Warwickshire Wildlife Trust based at Hams Hall </w:t>
      </w:r>
      <w:r w:rsidR="0008410C">
        <w:t xml:space="preserve">Environmental Centre in Coleshill </w:t>
      </w:r>
      <w:r>
        <w:t>(</w:t>
      </w:r>
      <w:r w:rsidR="0008410C" w:rsidRPr="0008410C">
        <w:t>B46 1GA</w:t>
      </w:r>
      <w:r w:rsidR="0008410C">
        <w:t>)</w:t>
      </w:r>
    </w:p>
    <w:p w:rsidR="007954CC" w:rsidRDefault="007954CC" w:rsidP="007954CC">
      <w:pPr>
        <w:pStyle w:val="BodyText"/>
        <w:numPr>
          <w:ilvl w:val="0"/>
          <w:numId w:val="3"/>
        </w:numPr>
        <w:spacing w:before="188" w:line="292" w:lineRule="auto"/>
        <w:ind w:right="418"/>
      </w:pPr>
      <w:r>
        <w:t>Warwickshire Wildlife Trust based at Brandon Marsh</w:t>
      </w:r>
      <w:r w:rsidR="0008410C">
        <w:t xml:space="preserve"> in Coventry (CV3 3GW)</w:t>
      </w:r>
    </w:p>
    <w:p w:rsidR="007954CC" w:rsidRDefault="007954CC" w:rsidP="0008410C">
      <w:pPr>
        <w:pStyle w:val="BodyText"/>
        <w:numPr>
          <w:ilvl w:val="0"/>
          <w:numId w:val="3"/>
        </w:numPr>
        <w:spacing w:before="188" w:line="292" w:lineRule="auto"/>
        <w:ind w:right="418"/>
      </w:pPr>
      <w:r>
        <w:t>Castle Bromwich Hall Gardens Trust</w:t>
      </w:r>
      <w:r w:rsidR="0008410C">
        <w:t xml:space="preserve"> </w:t>
      </w:r>
      <w:r w:rsidR="005C18D9">
        <w:t xml:space="preserve">based </w:t>
      </w:r>
      <w:r w:rsidR="0008410C">
        <w:t>in Castle Bromwich (</w:t>
      </w:r>
      <w:r w:rsidR="0008410C" w:rsidRPr="0008410C">
        <w:t>B36 9BT</w:t>
      </w:r>
      <w:r w:rsidR="0008410C">
        <w:t>)</w:t>
      </w:r>
    </w:p>
    <w:p w:rsidR="00A52A35" w:rsidRPr="0008410C" w:rsidRDefault="0008410C" w:rsidP="0008410C">
      <w:pPr>
        <w:pStyle w:val="BodyText"/>
        <w:spacing w:before="188" w:line="292" w:lineRule="auto"/>
        <w:ind w:left="700" w:right="418"/>
      </w:pPr>
      <w:r>
        <w:t xml:space="preserve">The programme aims to equip trainees with the </w:t>
      </w:r>
      <w:r w:rsidR="00F422C1" w:rsidRPr="0008410C">
        <w:t xml:space="preserve">skills, accreditation and support needed to </w:t>
      </w:r>
      <w:r>
        <w:t xml:space="preserve">start a career in the </w:t>
      </w:r>
      <w:r w:rsidR="00F422C1" w:rsidRPr="0008410C">
        <w:t>nature conservation sector. The scheme aims to increase the diversity of</w:t>
      </w:r>
      <w:r>
        <w:t xml:space="preserve"> local</w:t>
      </w:r>
      <w:r w:rsidR="00F422C1" w:rsidRPr="0008410C">
        <w:t xml:space="preserve"> people working in nature conservation, </w:t>
      </w:r>
      <w:r w:rsidR="00F422C1">
        <w:t>and</w:t>
      </w:r>
      <w:r w:rsidR="00F422C1" w:rsidRPr="0008410C">
        <w:t xml:space="preserve"> </w:t>
      </w:r>
      <w:r w:rsidR="00F422C1">
        <w:t>will</w:t>
      </w:r>
      <w:r w:rsidR="00F422C1" w:rsidRPr="0008410C">
        <w:t xml:space="preserve"> </w:t>
      </w:r>
      <w:r w:rsidR="00F422C1">
        <w:t>target</w:t>
      </w:r>
      <w:r w:rsidR="00F422C1" w:rsidRPr="0008410C">
        <w:t xml:space="preserve"> </w:t>
      </w:r>
      <w:r w:rsidR="00F422C1">
        <w:t>people</w:t>
      </w:r>
      <w:r w:rsidR="00F422C1" w:rsidRPr="0008410C">
        <w:t xml:space="preserve"> </w:t>
      </w:r>
      <w:r w:rsidR="00F422C1">
        <w:t>from</w:t>
      </w:r>
      <w:r w:rsidR="00F422C1" w:rsidRPr="0008410C">
        <w:t xml:space="preserve"> </w:t>
      </w:r>
      <w:r w:rsidR="00F422C1">
        <w:t>BAME</w:t>
      </w:r>
      <w:r w:rsidR="00F422C1" w:rsidRPr="0008410C">
        <w:t xml:space="preserve"> </w:t>
      </w:r>
      <w:r w:rsidR="00F422C1">
        <w:t>groups,</w:t>
      </w:r>
      <w:r w:rsidR="00F422C1" w:rsidRPr="0008410C">
        <w:t xml:space="preserve"> </w:t>
      </w:r>
      <w:r w:rsidR="00F422C1">
        <w:t>people</w:t>
      </w:r>
      <w:r w:rsidR="00F422C1" w:rsidRPr="0008410C">
        <w:t xml:space="preserve"> </w:t>
      </w:r>
      <w:r w:rsidR="00F422C1">
        <w:t>from</w:t>
      </w:r>
      <w:r w:rsidR="00F422C1" w:rsidRPr="0008410C">
        <w:t xml:space="preserve"> </w:t>
      </w:r>
      <w:r w:rsidR="00F422C1">
        <w:t>economically</w:t>
      </w:r>
      <w:r w:rsidR="00F422C1" w:rsidRPr="0008410C">
        <w:t xml:space="preserve"> </w:t>
      </w:r>
      <w:r w:rsidR="00F422C1">
        <w:t>deprived</w:t>
      </w:r>
      <w:r w:rsidR="00F422C1" w:rsidRPr="0008410C">
        <w:t xml:space="preserve"> </w:t>
      </w:r>
      <w:r w:rsidR="00F422C1">
        <w:t>backgrounds</w:t>
      </w:r>
      <w:r w:rsidR="00F422C1" w:rsidRPr="0008410C">
        <w:t xml:space="preserve"> </w:t>
      </w:r>
      <w:r w:rsidR="00F422C1">
        <w:t>and</w:t>
      </w:r>
      <w:r w:rsidR="00F422C1" w:rsidRPr="0008410C">
        <w:t xml:space="preserve"> </w:t>
      </w:r>
      <w:r>
        <w:t>non-</w:t>
      </w:r>
      <w:r w:rsidR="00F422C1">
        <w:t>graduates.</w:t>
      </w:r>
    </w:p>
    <w:p w:rsidR="00A52A35" w:rsidRPr="0016684B" w:rsidRDefault="00A52A35">
      <w:pPr>
        <w:pStyle w:val="BodyText"/>
        <w:spacing w:before="4"/>
      </w:pPr>
    </w:p>
    <w:p w:rsidR="00A52A35" w:rsidRDefault="00F422C1">
      <w:pPr>
        <w:pStyle w:val="BodyText"/>
        <w:spacing w:line="292" w:lineRule="auto"/>
        <w:ind w:left="700" w:right="418"/>
      </w:pPr>
      <w:r>
        <w:t>Trainees</w:t>
      </w:r>
      <w:r w:rsidRPr="0016684B">
        <w:t xml:space="preserve"> </w:t>
      </w:r>
      <w:r>
        <w:t>will</w:t>
      </w:r>
      <w:r w:rsidRPr="0016684B">
        <w:t xml:space="preserve"> </w:t>
      </w:r>
      <w:r>
        <w:t>receive</w:t>
      </w:r>
      <w:r w:rsidRPr="0016684B">
        <w:t xml:space="preserve"> </w:t>
      </w:r>
      <w:r>
        <w:t>work-based</w:t>
      </w:r>
      <w:r w:rsidRPr="0016684B">
        <w:t xml:space="preserve"> </w:t>
      </w:r>
      <w:r>
        <w:t>training</w:t>
      </w:r>
      <w:r w:rsidRPr="0016684B">
        <w:t xml:space="preserve"> </w:t>
      </w:r>
      <w:r>
        <w:t>in</w:t>
      </w:r>
      <w:r w:rsidRPr="0016684B">
        <w:t xml:space="preserve"> </w:t>
      </w:r>
      <w:r>
        <w:t>practical</w:t>
      </w:r>
      <w:r w:rsidRPr="0016684B">
        <w:t xml:space="preserve"> </w:t>
      </w:r>
      <w:r w:rsidR="0008410C">
        <w:t>conservation</w:t>
      </w:r>
      <w:r w:rsidRPr="0016684B">
        <w:t xml:space="preserve"> </w:t>
      </w:r>
      <w:r w:rsidR="0008410C">
        <w:t xml:space="preserve">and </w:t>
      </w:r>
      <w:r>
        <w:t>community</w:t>
      </w:r>
      <w:r w:rsidRPr="0016684B">
        <w:t xml:space="preserve"> </w:t>
      </w:r>
      <w:r>
        <w:t>engagement</w:t>
      </w:r>
      <w:r w:rsidRPr="0016684B">
        <w:t xml:space="preserve"> </w:t>
      </w:r>
      <w:r w:rsidR="0008410C">
        <w:t>activities</w:t>
      </w:r>
      <w:r>
        <w:t>,</w:t>
      </w:r>
      <w:r w:rsidRPr="0016684B">
        <w:t xml:space="preserve"> </w:t>
      </w:r>
      <w:r w:rsidR="0008410C">
        <w:t xml:space="preserve">with guidance from staff across the partnership at a range of </w:t>
      </w:r>
      <w:r>
        <w:t>venues</w:t>
      </w:r>
      <w:r w:rsidRPr="0016684B">
        <w:t xml:space="preserve"> </w:t>
      </w:r>
      <w:r>
        <w:t>and</w:t>
      </w:r>
      <w:r w:rsidRPr="0016684B">
        <w:t xml:space="preserve"> </w:t>
      </w:r>
      <w:r>
        <w:t>sites.</w:t>
      </w:r>
      <w:r w:rsidRPr="0016684B">
        <w:t xml:space="preserve"> </w:t>
      </w:r>
      <w:r>
        <w:t>This</w:t>
      </w:r>
      <w:r w:rsidRPr="0016684B">
        <w:t xml:space="preserve"> </w:t>
      </w:r>
      <w:r>
        <w:t>will</w:t>
      </w:r>
      <w:r w:rsidR="00312481">
        <w:t xml:space="preserve"> </w:t>
      </w:r>
      <w:r>
        <w:t>be underpinned</w:t>
      </w:r>
      <w:r w:rsidR="00312481">
        <w:t xml:space="preserve"> </w:t>
      </w:r>
      <w:r>
        <w:t>by</w:t>
      </w:r>
      <w:r w:rsidRPr="0016684B">
        <w:t xml:space="preserve"> </w:t>
      </w:r>
      <w:r>
        <w:t>a</w:t>
      </w:r>
      <w:r w:rsidRPr="0016684B">
        <w:t xml:space="preserve"> </w:t>
      </w:r>
      <w:r>
        <w:t>grounding</w:t>
      </w:r>
      <w:r w:rsidRPr="0016684B">
        <w:t xml:space="preserve"> </w:t>
      </w:r>
      <w:r>
        <w:t>in</w:t>
      </w:r>
      <w:r w:rsidRPr="0016684B">
        <w:t xml:space="preserve"> </w:t>
      </w:r>
      <w:r>
        <w:t>health</w:t>
      </w:r>
      <w:r w:rsidRPr="0016684B">
        <w:t xml:space="preserve"> </w:t>
      </w:r>
      <w:r>
        <w:t>and</w:t>
      </w:r>
      <w:r w:rsidRPr="0016684B">
        <w:t xml:space="preserve"> </w:t>
      </w:r>
      <w:r>
        <w:t>safety</w:t>
      </w:r>
      <w:r w:rsidRPr="0016684B">
        <w:t xml:space="preserve"> </w:t>
      </w:r>
      <w:r>
        <w:t>practice,</w:t>
      </w:r>
      <w:r w:rsidRPr="0016684B">
        <w:t xml:space="preserve"> </w:t>
      </w:r>
      <w:r>
        <w:t>communicating</w:t>
      </w:r>
      <w:r w:rsidRPr="0016684B">
        <w:t xml:space="preserve"> </w:t>
      </w:r>
      <w:r>
        <w:t>with</w:t>
      </w:r>
      <w:r w:rsidRPr="0016684B">
        <w:t xml:space="preserve"> </w:t>
      </w:r>
      <w:r>
        <w:t>members</w:t>
      </w:r>
      <w:r w:rsidRPr="0016684B">
        <w:t xml:space="preserve"> </w:t>
      </w:r>
      <w:r>
        <w:t>of</w:t>
      </w:r>
      <w:r w:rsidRPr="0016684B">
        <w:t xml:space="preserve"> </w:t>
      </w:r>
      <w:r>
        <w:t>the</w:t>
      </w:r>
      <w:r w:rsidRPr="0016684B">
        <w:t xml:space="preserve"> </w:t>
      </w:r>
      <w:r>
        <w:t>public</w:t>
      </w:r>
      <w:r w:rsidRPr="0016684B">
        <w:t xml:space="preserve"> </w:t>
      </w:r>
      <w:r>
        <w:t xml:space="preserve">and </w:t>
      </w:r>
      <w:r w:rsidRPr="0016684B">
        <w:t xml:space="preserve">supporting a range of community events. All </w:t>
      </w:r>
      <w:proofErr w:type="spellStart"/>
      <w:r w:rsidR="0008410C">
        <w:t>LYRiC</w:t>
      </w:r>
      <w:proofErr w:type="spellEnd"/>
      <w:r w:rsidRPr="0016684B">
        <w:t xml:space="preserve"> trainees will receive training in additional skills </w:t>
      </w:r>
      <w:r>
        <w:t>that</w:t>
      </w:r>
      <w:r w:rsidRPr="0016684B">
        <w:t xml:space="preserve"> </w:t>
      </w:r>
      <w:r>
        <w:t>are</w:t>
      </w:r>
      <w:r w:rsidR="00312481" w:rsidRPr="0016684B">
        <w:t xml:space="preserve"> </w:t>
      </w:r>
      <w:r>
        <w:t>needed</w:t>
      </w:r>
      <w:r w:rsidRPr="0016684B">
        <w:t xml:space="preserve"> </w:t>
      </w:r>
      <w:r>
        <w:t>to</w:t>
      </w:r>
      <w:r w:rsidRPr="0016684B">
        <w:t xml:space="preserve"> </w:t>
      </w:r>
      <w:r>
        <w:t>start</w:t>
      </w:r>
      <w:r w:rsidRPr="0016684B">
        <w:t xml:space="preserve"> </w:t>
      </w:r>
      <w:r>
        <w:t>a</w:t>
      </w:r>
      <w:r w:rsidRPr="0016684B">
        <w:t xml:space="preserve"> </w:t>
      </w:r>
      <w:r>
        <w:t>career</w:t>
      </w:r>
      <w:r w:rsidRPr="0016684B">
        <w:t xml:space="preserve"> </w:t>
      </w:r>
      <w:r>
        <w:t>in</w:t>
      </w:r>
      <w:r w:rsidRPr="0016684B">
        <w:t xml:space="preserve"> </w:t>
      </w:r>
      <w:r>
        <w:t>the</w:t>
      </w:r>
      <w:r w:rsidRPr="0016684B">
        <w:t xml:space="preserve"> </w:t>
      </w:r>
      <w:r>
        <w:t>urban</w:t>
      </w:r>
      <w:r w:rsidRPr="0016684B">
        <w:t xml:space="preserve"> </w:t>
      </w:r>
      <w:r>
        <w:t>conservation</w:t>
      </w:r>
      <w:r w:rsidRPr="0016684B">
        <w:t xml:space="preserve"> </w:t>
      </w:r>
      <w:r>
        <w:t>sector</w:t>
      </w:r>
      <w:r w:rsidRPr="0016684B">
        <w:t xml:space="preserve"> </w:t>
      </w:r>
      <w:r>
        <w:t>e.g.</w:t>
      </w:r>
      <w:r w:rsidRPr="0016684B">
        <w:t xml:space="preserve"> </w:t>
      </w:r>
      <w:r>
        <w:t>First</w:t>
      </w:r>
      <w:r w:rsidRPr="0016684B">
        <w:t xml:space="preserve"> </w:t>
      </w:r>
      <w:r w:rsidR="00922B3C">
        <w:t>A</w:t>
      </w:r>
      <w:r>
        <w:t>id</w:t>
      </w:r>
      <w:r w:rsidRPr="0016684B">
        <w:t xml:space="preserve"> </w:t>
      </w:r>
      <w:r>
        <w:t>at</w:t>
      </w:r>
      <w:r w:rsidRPr="0016684B">
        <w:t xml:space="preserve"> </w:t>
      </w:r>
      <w:r>
        <w:t>Work</w:t>
      </w:r>
      <w:r w:rsidRPr="0016684B">
        <w:t xml:space="preserve"> </w:t>
      </w:r>
      <w:r>
        <w:t>and</w:t>
      </w:r>
      <w:r w:rsidRPr="0016684B">
        <w:t xml:space="preserve"> </w:t>
      </w:r>
      <w:r>
        <w:t>leadership.</w:t>
      </w:r>
    </w:p>
    <w:p w:rsidR="0008410C" w:rsidRDefault="0008410C">
      <w:pPr>
        <w:pStyle w:val="BodyText"/>
        <w:spacing w:line="295" w:lineRule="auto"/>
        <w:ind w:left="700"/>
      </w:pPr>
    </w:p>
    <w:p w:rsidR="00A52A35" w:rsidRDefault="00F422C1">
      <w:pPr>
        <w:pStyle w:val="BodyText"/>
        <w:spacing w:line="295" w:lineRule="auto"/>
        <w:ind w:left="700"/>
      </w:pPr>
      <w:r w:rsidRPr="0016684B">
        <w:t xml:space="preserve">Trainees will </w:t>
      </w:r>
      <w:r w:rsidR="0008410C">
        <w:t xml:space="preserve">receive a paid bursary of £9,000 over 12 months and will </w:t>
      </w:r>
      <w:r w:rsidRPr="0016684B">
        <w:t xml:space="preserve">also have a personalised budget </w:t>
      </w:r>
      <w:r w:rsidR="0008410C">
        <w:t xml:space="preserve">to purchase personal protective equipment and </w:t>
      </w:r>
      <w:r w:rsidRPr="0016684B">
        <w:t xml:space="preserve">to access specialist training such as </w:t>
      </w:r>
      <w:r w:rsidR="0008410C">
        <w:t>chainsaw</w:t>
      </w:r>
      <w:r w:rsidRPr="0016684B">
        <w:t xml:space="preserve"> </w:t>
      </w:r>
      <w:r w:rsidR="0008410C">
        <w:t>and</w:t>
      </w:r>
      <w:r w:rsidR="0008410C" w:rsidRPr="0016684B">
        <w:t xml:space="preserve"> </w:t>
      </w:r>
      <w:r>
        <w:t>brush</w:t>
      </w:r>
      <w:r w:rsidR="00A65F49">
        <w:t>-</w:t>
      </w:r>
      <w:r>
        <w:t>cutter</w:t>
      </w:r>
      <w:r w:rsidRPr="0016684B">
        <w:t xml:space="preserve"> </w:t>
      </w:r>
      <w:r w:rsidR="005F62A5">
        <w:t>licences</w:t>
      </w:r>
      <w:r w:rsidRPr="0016684B">
        <w:t xml:space="preserve"> </w:t>
      </w:r>
      <w:r w:rsidR="00A65F49">
        <w:t xml:space="preserve">or forest school training. </w:t>
      </w:r>
    </w:p>
    <w:p w:rsidR="00A52A35" w:rsidRDefault="00F422C1">
      <w:pPr>
        <w:pStyle w:val="BodyText"/>
        <w:spacing w:before="197" w:line="292" w:lineRule="auto"/>
        <w:ind w:left="700" w:right="418"/>
      </w:pPr>
      <w:r w:rsidRPr="0016684B">
        <w:t xml:space="preserve">Trainees will be required to keep a portfolio documenting their achievements and progress throughout the </w:t>
      </w:r>
      <w:r>
        <w:t>year.</w:t>
      </w:r>
      <w:r w:rsidRPr="0016684B">
        <w:t xml:space="preserve"> </w:t>
      </w:r>
      <w:r>
        <w:t>This</w:t>
      </w:r>
      <w:r w:rsidRPr="0016684B">
        <w:t xml:space="preserve"> </w:t>
      </w:r>
      <w:r>
        <w:t>will</w:t>
      </w:r>
      <w:r w:rsidRPr="0016684B">
        <w:t xml:space="preserve"> </w:t>
      </w:r>
      <w:r>
        <w:t>provide</w:t>
      </w:r>
      <w:r w:rsidRPr="0016684B">
        <w:t xml:space="preserve"> </w:t>
      </w:r>
      <w:r>
        <w:t>the</w:t>
      </w:r>
      <w:r w:rsidRPr="0016684B">
        <w:t xml:space="preserve"> </w:t>
      </w:r>
      <w:r>
        <w:t>evidence</w:t>
      </w:r>
      <w:r w:rsidRPr="0016684B">
        <w:t xml:space="preserve"> </w:t>
      </w:r>
      <w:r>
        <w:t>to</w:t>
      </w:r>
      <w:r w:rsidRPr="0016684B">
        <w:t xml:space="preserve"> </w:t>
      </w:r>
      <w:r>
        <w:t>qualify</w:t>
      </w:r>
      <w:r w:rsidRPr="0016684B">
        <w:t xml:space="preserve"> </w:t>
      </w:r>
      <w:r>
        <w:t>for</w:t>
      </w:r>
      <w:r w:rsidRPr="0016684B">
        <w:t xml:space="preserve"> </w:t>
      </w:r>
      <w:r>
        <w:t>a</w:t>
      </w:r>
      <w:r w:rsidRPr="0016684B">
        <w:t xml:space="preserve"> </w:t>
      </w:r>
      <w:r>
        <w:t>City</w:t>
      </w:r>
      <w:r w:rsidRPr="0016684B">
        <w:t xml:space="preserve"> </w:t>
      </w:r>
      <w:r>
        <w:t>&amp;</w:t>
      </w:r>
      <w:r w:rsidRPr="0016684B">
        <w:t xml:space="preserve"> </w:t>
      </w:r>
      <w:r>
        <w:t>Guilds</w:t>
      </w:r>
      <w:r w:rsidRPr="0016684B">
        <w:t xml:space="preserve"> </w:t>
      </w:r>
      <w:r>
        <w:t>Work-Based</w:t>
      </w:r>
      <w:r w:rsidRPr="0016684B">
        <w:t xml:space="preserve"> </w:t>
      </w:r>
      <w:r>
        <w:t>Certificate</w:t>
      </w:r>
      <w:r w:rsidR="00A65F49">
        <w:t xml:space="preserve"> or Diploma</w:t>
      </w:r>
      <w:r w:rsidRPr="0016684B">
        <w:t xml:space="preserve"> </w:t>
      </w:r>
      <w:r>
        <w:t>in Environmental</w:t>
      </w:r>
      <w:r w:rsidRPr="0016684B">
        <w:t xml:space="preserve"> </w:t>
      </w:r>
      <w:r>
        <w:t>Conservation,</w:t>
      </w:r>
      <w:r w:rsidRPr="0016684B">
        <w:t xml:space="preserve"> </w:t>
      </w:r>
      <w:r>
        <w:t>demonstrating</w:t>
      </w:r>
      <w:r w:rsidRPr="0016684B">
        <w:t xml:space="preserve"> </w:t>
      </w:r>
      <w:r>
        <w:t>to</w:t>
      </w:r>
      <w:r w:rsidRPr="0016684B">
        <w:t xml:space="preserve"> </w:t>
      </w:r>
      <w:r>
        <w:t>future</w:t>
      </w:r>
      <w:r w:rsidRPr="0016684B">
        <w:t xml:space="preserve"> </w:t>
      </w:r>
      <w:r w:rsidR="00A65F49">
        <w:t>employer</w:t>
      </w:r>
      <w:r>
        <w:t>s</w:t>
      </w:r>
      <w:r w:rsidRPr="0016684B">
        <w:t xml:space="preserve"> </w:t>
      </w:r>
      <w:r>
        <w:t>that</w:t>
      </w:r>
      <w:r w:rsidRPr="0016684B">
        <w:t xml:space="preserve"> </w:t>
      </w:r>
      <w:r>
        <w:t>they</w:t>
      </w:r>
      <w:r w:rsidRPr="0016684B">
        <w:t xml:space="preserve"> </w:t>
      </w:r>
      <w:r>
        <w:t>have</w:t>
      </w:r>
      <w:r w:rsidRPr="0016684B">
        <w:t xml:space="preserve"> </w:t>
      </w:r>
      <w:r>
        <w:t>the</w:t>
      </w:r>
      <w:r w:rsidRPr="0016684B">
        <w:t xml:space="preserve"> </w:t>
      </w:r>
      <w:r>
        <w:t>necessary</w:t>
      </w:r>
      <w:r w:rsidRPr="0016684B">
        <w:t xml:space="preserve"> </w:t>
      </w:r>
      <w:r>
        <w:t>skills, experience</w:t>
      </w:r>
      <w:r w:rsidRPr="0016684B">
        <w:t xml:space="preserve"> </w:t>
      </w:r>
      <w:r>
        <w:t>and</w:t>
      </w:r>
      <w:r w:rsidRPr="0016684B">
        <w:t xml:space="preserve"> </w:t>
      </w:r>
      <w:r>
        <w:t>competencies</w:t>
      </w:r>
      <w:r w:rsidRPr="0016684B">
        <w:t xml:space="preserve"> </w:t>
      </w:r>
      <w:r>
        <w:t>to</w:t>
      </w:r>
      <w:r w:rsidRPr="0016684B">
        <w:t xml:space="preserve"> </w:t>
      </w:r>
      <w:r>
        <w:t>undertake</w:t>
      </w:r>
      <w:r w:rsidRPr="0016684B">
        <w:t xml:space="preserve"> </w:t>
      </w:r>
      <w:r>
        <w:t>a</w:t>
      </w:r>
      <w:r w:rsidRPr="0016684B">
        <w:t xml:space="preserve"> </w:t>
      </w:r>
      <w:r>
        <w:t>practical</w:t>
      </w:r>
      <w:r w:rsidRPr="0016684B">
        <w:t xml:space="preserve"> </w:t>
      </w:r>
      <w:r>
        <w:t>role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sector.</w:t>
      </w:r>
    </w:p>
    <w:p w:rsidR="00375890" w:rsidRDefault="00375890">
      <w:pPr>
        <w:pStyle w:val="Heading2"/>
        <w:rPr>
          <w:color w:val="006FC0"/>
        </w:rPr>
      </w:pPr>
    </w:p>
    <w:p w:rsidR="0070394D" w:rsidRDefault="0070394D">
      <w:pPr>
        <w:pStyle w:val="Heading2"/>
        <w:rPr>
          <w:color w:val="006FC0"/>
        </w:rPr>
      </w:pPr>
    </w:p>
    <w:p w:rsidR="000C4239" w:rsidRDefault="000C4239">
      <w:pPr>
        <w:pStyle w:val="Heading2"/>
        <w:rPr>
          <w:color w:val="006FC0"/>
        </w:rPr>
      </w:pPr>
    </w:p>
    <w:p w:rsidR="00A52A35" w:rsidRDefault="00F422C1">
      <w:pPr>
        <w:pStyle w:val="Heading2"/>
      </w:pPr>
      <w:r>
        <w:rPr>
          <w:color w:val="006FC0"/>
        </w:rPr>
        <w:lastRenderedPageBreak/>
        <w:t>Main Objectives</w:t>
      </w:r>
    </w:p>
    <w:p w:rsidR="00706FFD" w:rsidRDefault="00706FFD" w:rsidP="00706FFD">
      <w:pPr>
        <w:tabs>
          <w:tab w:val="left" w:pos="1420"/>
          <w:tab w:val="left" w:pos="1421"/>
        </w:tabs>
        <w:spacing w:before="11" w:line="252" w:lineRule="auto"/>
        <w:ind w:right="434"/>
      </w:pPr>
      <w:r>
        <w:tab/>
      </w:r>
    </w:p>
    <w:p w:rsidR="00A52A35" w:rsidRPr="00706FFD" w:rsidRDefault="00375890" w:rsidP="00706FFD">
      <w:pPr>
        <w:tabs>
          <w:tab w:val="left" w:pos="1420"/>
          <w:tab w:val="left" w:pos="1421"/>
        </w:tabs>
        <w:spacing w:before="11" w:line="252" w:lineRule="auto"/>
        <w:ind w:right="434"/>
        <w:rPr>
          <w:sz w:val="24"/>
        </w:rPr>
      </w:pPr>
      <w:r>
        <w:t xml:space="preserve">           </w:t>
      </w:r>
      <w:r w:rsidR="00F422C1" w:rsidRPr="00706FFD">
        <w:t>To develop skills and experience needed to begin a career in the urban conservation sector.</w:t>
      </w:r>
    </w:p>
    <w:p w:rsidR="00706FFD" w:rsidRDefault="00706FFD">
      <w:pPr>
        <w:spacing w:before="25"/>
        <w:ind w:left="700"/>
        <w:rPr>
          <w:b/>
          <w:color w:val="006FC0"/>
          <w:w w:val="95"/>
          <w:sz w:val="28"/>
        </w:rPr>
      </w:pPr>
    </w:p>
    <w:p w:rsidR="00A52A35" w:rsidRDefault="00F422C1">
      <w:pPr>
        <w:spacing w:before="25"/>
        <w:ind w:left="700"/>
        <w:rPr>
          <w:b/>
          <w:color w:val="006FC0"/>
          <w:w w:val="95"/>
          <w:sz w:val="28"/>
        </w:rPr>
      </w:pPr>
      <w:r>
        <w:rPr>
          <w:b/>
          <w:color w:val="006FC0"/>
          <w:w w:val="95"/>
          <w:sz w:val="28"/>
        </w:rPr>
        <w:t>Key Responsibilities</w:t>
      </w:r>
    </w:p>
    <w:p w:rsidR="00706FFD" w:rsidRDefault="00706FFD">
      <w:pPr>
        <w:spacing w:before="25"/>
        <w:ind w:left="700"/>
        <w:rPr>
          <w:b/>
          <w:sz w:val="28"/>
        </w:rPr>
      </w:pP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3"/>
      </w:pPr>
      <w:r>
        <w:t>To</w:t>
      </w:r>
      <w:r>
        <w:rPr>
          <w:spacing w:val="-27"/>
        </w:rPr>
        <w:t xml:space="preserve"> </w:t>
      </w:r>
      <w:r>
        <w:t>participate</w:t>
      </w:r>
      <w:r w:rsidRPr="00706FFD">
        <w:t xml:space="preserve"> </w:t>
      </w:r>
      <w:r>
        <w:t>in</w:t>
      </w:r>
      <w:r w:rsidRPr="00706FFD">
        <w:t xml:space="preserve"> </w:t>
      </w:r>
      <w:r>
        <w:t>formal</w:t>
      </w:r>
      <w:r w:rsidRPr="00706FFD">
        <w:t xml:space="preserve"> </w:t>
      </w:r>
      <w:r>
        <w:t>and</w:t>
      </w:r>
      <w:r w:rsidRPr="00706FFD">
        <w:t xml:space="preserve"> </w:t>
      </w:r>
      <w:r>
        <w:t>work</w:t>
      </w:r>
      <w:r w:rsidRPr="00706FFD">
        <w:t xml:space="preserve"> </w:t>
      </w:r>
      <w:r>
        <w:t>based</w:t>
      </w:r>
      <w:r w:rsidRPr="00706FFD">
        <w:t xml:space="preserve"> </w:t>
      </w:r>
      <w:r>
        <w:t>training</w:t>
      </w:r>
      <w:r w:rsidRPr="00706FFD">
        <w:t xml:space="preserve"> </w:t>
      </w:r>
      <w:r>
        <w:t>under</w:t>
      </w:r>
      <w:r w:rsidRPr="00706FFD">
        <w:t xml:space="preserve"> </w:t>
      </w:r>
      <w:r>
        <w:t>the</w:t>
      </w:r>
      <w:r w:rsidRPr="00706FFD">
        <w:t xml:space="preserve"> </w:t>
      </w:r>
      <w:r>
        <w:t>guidance</w:t>
      </w:r>
      <w:r w:rsidRPr="00706FFD">
        <w:t xml:space="preserve"> </w:t>
      </w:r>
      <w:r>
        <w:t>of</w:t>
      </w:r>
      <w:r w:rsidRPr="00706FFD">
        <w:t xml:space="preserve"> </w:t>
      </w:r>
      <w:r>
        <w:t>staff</w:t>
      </w:r>
      <w:r w:rsidRPr="00706FFD">
        <w:t xml:space="preserve"> </w:t>
      </w:r>
      <w:r>
        <w:t>members</w:t>
      </w: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1" w:line="252" w:lineRule="auto"/>
        <w:ind w:right="434"/>
      </w:pPr>
      <w:r>
        <w:t>To</w:t>
      </w:r>
      <w:r w:rsidRPr="00706FFD">
        <w:t xml:space="preserve"> </w:t>
      </w:r>
      <w:r>
        <w:t>carry</w:t>
      </w:r>
      <w:r w:rsidRPr="00706FFD">
        <w:t xml:space="preserve"> </w:t>
      </w:r>
      <w:r>
        <w:t>out</w:t>
      </w:r>
      <w:r w:rsidRPr="00706FFD">
        <w:t xml:space="preserve"> </w:t>
      </w:r>
      <w:r>
        <w:t>day-to-day</w:t>
      </w:r>
      <w:r w:rsidRPr="00706FFD">
        <w:t xml:space="preserve"> </w:t>
      </w:r>
      <w:r>
        <w:t>practical</w:t>
      </w:r>
      <w:r w:rsidRPr="00706FFD">
        <w:t xml:space="preserve"> </w:t>
      </w:r>
      <w:r>
        <w:t>conservation</w:t>
      </w:r>
      <w:r w:rsidRPr="00706FFD">
        <w:t xml:space="preserve"> </w:t>
      </w:r>
      <w:r w:rsidR="00706FFD" w:rsidRPr="00706FFD">
        <w:t xml:space="preserve">and community engagement </w:t>
      </w:r>
      <w:r>
        <w:t>work</w:t>
      </w:r>
      <w:r w:rsidRPr="00706FFD">
        <w:t xml:space="preserve"> </w:t>
      </w:r>
      <w:r>
        <w:t>at</w:t>
      </w:r>
      <w:r w:rsidRPr="00706FFD">
        <w:t xml:space="preserve"> </w:t>
      </w:r>
      <w:r w:rsidR="00706FFD">
        <w:t>various</w:t>
      </w:r>
      <w:r w:rsidRPr="00706FFD">
        <w:t xml:space="preserve"> </w:t>
      </w:r>
      <w:r>
        <w:t>nature</w:t>
      </w:r>
      <w:r w:rsidRPr="00706FFD">
        <w:t xml:space="preserve"> </w:t>
      </w:r>
      <w:r>
        <w:t>reserves</w:t>
      </w:r>
      <w:r w:rsidRPr="00706FFD">
        <w:t xml:space="preserve"> </w:t>
      </w:r>
      <w:r w:rsidR="00706FFD">
        <w:t xml:space="preserve">and open spaces </w:t>
      </w:r>
      <w:r>
        <w:t>with</w:t>
      </w:r>
      <w:r w:rsidRPr="00706FFD">
        <w:t xml:space="preserve"> </w:t>
      </w:r>
      <w:r>
        <w:t>staff</w:t>
      </w:r>
      <w:r w:rsidRPr="00706FFD">
        <w:t xml:space="preserve"> </w:t>
      </w:r>
      <w:r>
        <w:t>and/or volunteers</w:t>
      </w:r>
    </w:p>
    <w:p w:rsidR="00A52A35" w:rsidRDefault="00F422C1" w:rsidP="00706FFD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1" w:line="252" w:lineRule="auto"/>
        <w:ind w:right="434"/>
      </w:pPr>
      <w:r>
        <w:t>To</w:t>
      </w:r>
      <w:r w:rsidRPr="00706FFD">
        <w:t xml:space="preserve"> </w:t>
      </w:r>
      <w:r>
        <w:t>deliver</w:t>
      </w:r>
      <w:r w:rsidRPr="00706FFD">
        <w:t xml:space="preserve"> </w:t>
      </w:r>
      <w:r>
        <w:t>public</w:t>
      </w:r>
      <w:r w:rsidRPr="00706FFD">
        <w:t xml:space="preserve"> </w:t>
      </w:r>
      <w:r>
        <w:t>facing</w:t>
      </w:r>
      <w:r w:rsidRPr="00706FFD">
        <w:t xml:space="preserve"> </w:t>
      </w:r>
      <w:r>
        <w:t>events</w:t>
      </w:r>
      <w:r w:rsidRPr="00706FFD">
        <w:t xml:space="preserve"> </w:t>
      </w:r>
      <w:r>
        <w:t>to</w:t>
      </w:r>
      <w:r w:rsidRPr="00706FFD">
        <w:t xml:space="preserve"> </w:t>
      </w:r>
      <w:r>
        <w:t>engage</w:t>
      </w:r>
      <w:r w:rsidRPr="00706FFD">
        <w:t xml:space="preserve"> </w:t>
      </w:r>
      <w:r>
        <w:t>local</w:t>
      </w:r>
      <w:r w:rsidRPr="00706FFD">
        <w:t xml:space="preserve"> </w:t>
      </w:r>
      <w:r>
        <w:t>communities</w:t>
      </w:r>
      <w:r w:rsidRPr="00706FFD">
        <w:t xml:space="preserve"> </w:t>
      </w:r>
      <w:r>
        <w:t>in</w:t>
      </w:r>
      <w:r w:rsidRPr="00706FFD">
        <w:t xml:space="preserve"> </w:t>
      </w:r>
      <w:r>
        <w:t>their</w:t>
      </w:r>
      <w:r w:rsidRPr="00706FFD">
        <w:t xml:space="preserve"> </w:t>
      </w:r>
      <w:r>
        <w:t>natural</w:t>
      </w:r>
      <w:r w:rsidRPr="00706FFD">
        <w:t xml:space="preserve"> </w:t>
      </w:r>
      <w:r>
        <w:t>heritage</w:t>
      </w:r>
    </w:p>
    <w:p w:rsidR="00A52A35" w:rsidRDefault="00F422C1" w:rsidP="00706FFD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1" w:line="252" w:lineRule="auto"/>
        <w:ind w:right="434"/>
      </w:pPr>
      <w:r>
        <w:t>To</w:t>
      </w:r>
      <w:r w:rsidRPr="00706FFD">
        <w:t xml:space="preserve"> </w:t>
      </w:r>
      <w:r>
        <w:t>follow</w:t>
      </w:r>
      <w:r w:rsidRPr="00706FFD">
        <w:t xml:space="preserve"> </w:t>
      </w:r>
      <w:r>
        <w:t>risk</w:t>
      </w:r>
      <w:r w:rsidRPr="00706FFD">
        <w:t xml:space="preserve"> </w:t>
      </w:r>
      <w:r>
        <w:t>assessments</w:t>
      </w:r>
      <w:r w:rsidRPr="00706FFD">
        <w:t xml:space="preserve"> </w:t>
      </w:r>
      <w:r>
        <w:t>and</w:t>
      </w:r>
      <w:r w:rsidRPr="00706FFD">
        <w:t xml:space="preserve"> </w:t>
      </w:r>
      <w:r>
        <w:t>adhere</w:t>
      </w:r>
      <w:r w:rsidRPr="00706FFD">
        <w:t xml:space="preserve"> </w:t>
      </w:r>
      <w:r>
        <w:t>to</w:t>
      </w:r>
      <w:r w:rsidRPr="00706FFD">
        <w:t xml:space="preserve"> </w:t>
      </w:r>
      <w:r>
        <w:t>health</w:t>
      </w:r>
      <w:r w:rsidRPr="00706FFD">
        <w:t xml:space="preserve"> </w:t>
      </w:r>
      <w:r>
        <w:t>and</w:t>
      </w:r>
      <w:r w:rsidRPr="00706FFD">
        <w:t xml:space="preserve"> </w:t>
      </w:r>
      <w:r>
        <w:t>safety</w:t>
      </w:r>
      <w:r w:rsidRPr="00706FFD">
        <w:t xml:space="preserve"> </w:t>
      </w:r>
      <w:r>
        <w:t>requirements</w:t>
      </w:r>
      <w:r w:rsidRPr="00706FFD">
        <w:t xml:space="preserve"> </w:t>
      </w:r>
      <w:r>
        <w:t>and</w:t>
      </w:r>
      <w:r w:rsidRPr="00706FFD">
        <w:t xml:space="preserve"> </w:t>
      </w:r>
      <w:r>
        <w:t>regulations</w:t>
      </w:r>
    </w:p>
    <w:p w:rsidR="00A52A35" w:rsidRDefault="00F422C1" w:rsidP="00706FFD">
      <w:pPr>
        <w:pStyle w:val="ListParagraph"/>
        <w:numPr>
          <w:ilvl w:val="0"/>
          <w:numId w:val="2"/>
        </w:numPr>
        <w:tabs>
          <w:tab w:val="left" w:pos="1421"/>
        </w:tabs>
        <w:spacing w:before="11" w:line="252" w:lineRule="auto"/>
        <w:ind w:right="434"/>
      </w:pPr>
      <w:r w:rsidRPr="00706FFD">
        <w:t xml:space="preserve">To maintain a portfolio of evidence throughout the traineeship, recording all work undertaken in order </w:t>
      </w:r>
      <w:r>
        <w:t xml:space="preserve">to complete and achieve the City &amp; Guilds level 2 Work-Based Certificate </w:t>
      </w:r>
      <w:r w:rsidR="00706FFD">
        <w:t xml:space="preserve">or Diploma </w:t>
      </w:r>
      <w:r>
        <w:t>in Environmental Conservation.</w:t>
      </w:r>
    </w:p>
    <w:p w:rsidR="00A52A35" w:rsidRDefault="00F422C1" w:rsidP="00706FFD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1" w:line="252" w:lineRule="auto"/>
        <w:ind w:right="434"/>
      </w:pPr>
      <w:r w:rsidRPr="00706FFD">
        <w:t xml:space="preserve">To support the Conservation Team in the delivery of work relating to key species, habitats and reserve </w:t>
      </w:r>
      <w:r>
        <w:t>infrastructure</w:t>
      </w:r>
      <w:r w:rsidRPr="00706FFD">
        <w:t xml:space="preserve"> </w:t>
      </w:r>
      <w:r>
        <w:t>across</w:t>
      </w:r>
      <w:r w:rsidRPr="00706FFD">
        <w:t xml:space="preserve"> </w:t>
      </w:r>
      <w:r>
        <w:t>the</w:t>
      </w:r>
      <w:r w:rsidRPr="00706FFD">
        <w:t xml:space="preserve"> </w:t>
      </w:r>
      <w:r>
        <w:t>relevant</w:t>
      </w:r>
      <w:r w:rsidRPr="00706FFD">
        <w:t xml:space="preserve"> </w:t>
      </w:r>
      <w:r>
        <w:t>sites.</w:t>
      </w:r>
    </w:p>
    <w:p w:rsidR="005C18D9" w:rsidRDefault="005C18D9" w:rsidP="005C18D9">
      <w:pPr>
        <w:pStyle w:val="ListParagraph"/>
        <w:tabs>
          <w:tab w:val="left" w:pos="1420"/>
          <w:tab w:val="left" w:pos="1421"/>
        </w:tabs>
        <w:spacing w:before="11" w:line="252" w:lineRule="auto"/>
        <w:ind w:right="434" w:firstLine="0"/>
      </w:pPr>
    </w:p>
    <w:p w:rsidR="00A52A35" w:rsidRDefault="00F422C1">
      <w:pPr>
        <w:pStyle w:val="Heading2"/>
        <w:spacing w:before="5"/>
        <w:rPr>
          <w:color w:val="006FC0"/>
        </w:rPr>
      </w:pPr>
      <w:r>
        <w:rPr>
          <w:color w:val="006FC0"/>
        </w:rPr>
        <w:t>Other items</w:t>
      </w:r>
    </w:p>
    <w:p w:rsidR="00375890" w:rsidRDefault="00375890">
      <w:pPr>
        <w:pStyle w:val="Heading2"/>
        <w:spacing w:before="5"/>
      </w:pP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12"/>
      </w:pPr>
      <w:r>
        <w:t>Attend</w:t>
      </w:r>
      <w:r w:rsidRPr="001735F6">
        <w:t xml:space="preserve"> </w:t>
      </w:r>
      <w:r>
        <w:t>such</w:t>
      </w:r>
      <w:r w:rsidRPr="001735F6">
        <w:t xml:space="preserve"> </w:t>
      </w:r>
      <w:r>
        <w:t>meetings</w:t>
      </w:r>
      <w:r w:rsidRPr="001735F6">
        <w:t xml:space="preserve"> </w:t>
      </w:r>
      <w:r>
        <w:t>as</w:t>
      </w:r>
      <w:r w:rsidRPr="001735F6">
        <w:t xml:space="preserve"> </w:t>
      </w:r>
      <w:r>
        <w:t>may</w:t>
      </w:r>
      <w:r w:rsidRPr="001735F6">
        <w:t xml:space="preserve"> </w:t>
      </w:r>
      <w:r>
        <w:t>be</w:t>
      </w:r>
      <w:r w:rsidRPr="001735F6">
        <w:t xml:space="preserve"> </w:t>
      </w:r>
      <w:r>
        <w:t>required</w:t>
      </w: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before="52" w:line="249" w:lineRule="auto"/>
        <w:ind w:right="433"/>
      </w:pPr>
      <w:r w:rsidRPr="001735F6">
        <w:t xml:space="preserve">To undertake other duties as </w:t>
      </w:r>
      <w:r w:rsidR="005C18D9">
        <w:t>needed</w:t>
      </w:r>
      <w:r w:rsidRPr="001735F6">
        <w:t xml:space="preserve"> to </w:t>
      </w:r>
      <w:r w:rsidR="005C18D9">
        <w:t>support</w:t>
      </w:r>
      <w:r w:rsidRPr="001735F6">
        <w:t xml:space="preserve"> </w:t>
      </w:r>
      <w:r w:rsidR="005C18D9">
        <w:t>your placement</w:t>
      </w:r>
      <w:r w:rsidRPr="001735F6">
        <w:t xml:space="preserve"> </w:t>
      </w:r>
      <w:r>
        <w:t>organisation</w:t>
      </w:r>
      <w:r w:rsidR="005C18D9">
        <w:t>’</w:t>
      </w:r>
      <w:r>
        <w:t>s goals</w:t>
      </w: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  <w:spacing w:line="252" w:lineRule="auto"/>
        <w:ind w:right="433"/>
      </w:pPr>
      <w:r>
        <w:t>The</w:t>
      </w:r>
      <w:r w:rsidRPr="001735F6">
        <w:t xml:space="preserve"> </w:t>
      </w:r>
      <w:r>
        <w:t>nature</w:t>
      </w:r>
      <w:r w:rsidRPr="001735F6">
        <w:t xml:space="preserve"> </w:t>
      </w:r>
      <w:r>
        <w:t>of</w:t>
      </w:r>
      <w:r w:rsidRPr="001735F6">
        <w:t xml:space="preserve"> </w:t>
      </w:r>
      <w:r>
        <w:t>this</w:t>
      </w:r>
      <w:r w:rsidRPr="001735F6">
        <w:t xml:space="preserve"> </w:t>
      </w:r>
      <w:r>
        <w:t>post</w:t>
      </w:r>
      <w:r w:rsidRPr="001735F6">
        <w:t xml:space="preserve"> </w:t>
      </w:r>
      <w:r>
        <w:t>means</w:t>
      </w:r>
      <w:r w:rsidRPr="001735F6">
        <w:t xml:space="preserve"> </w:t>
      </w:r>
      <w:r>
        <w:t>that</w:t>
      </w:r>
      <w:r w:rsidRPr="001735F6">
        <w:t xml:space="preserve"> </w:t>
      </w:r>
      <w:r>
        <w:t>occasional</w:t>
      </w:r>
      <w:r w:rsidRPr="001735F6">
        <w:t xml:space="preserve"> </w:t>
      </w:r>
      <w:r>
        <w:t>out</w:t>
      </w:r>
      <w:r w:rsidRPr="001735F6">
        <w:t xml:space="preserve"> </w:t>
      </w:r>
      <w:r>
        <w:t>of</w:t>
      </w:r>
      <w:r w:rsidRPr="001735F6">
        <w:t xml:space="preserve"> </w:t>
      </w:r>
      <w:r>
        <w:t>hours</w:t>
      </w:r>
      <w:r w:rsidRPr="001735F6">
        <w:t xml:space="preserve"> </w:t>
      </w:r>
      <w:r>
        <w:t>and</w:t>
      </w:r>
      <w:r w:rsidRPr="001735F6">
        <w:t xml:space="preserve"> </w:t>
      </w:r>
      <w:r>
        <w:t>weekend</w:t>
      </w:r>
      <w:r w:rsidRPr="001735F6">
        <w:t xml:space="preserve"> </w:t>
      </w:r>
      <w:r w:rsidR="005C18D9">
        <w:t>activities</w:t>
      </w:r>
      <w:r w:rsidRPr="001735F6">
        <w:t xml:space="preserve"> </w:t>
      </w:r>
      <w:r>
        <w:t>will</w:t>
      </w:r>
      <w:r w:rsidRPr="001735F6">
        <w:t xml:space="preserve"> </w:t>
      </w:r>
      <w:r>
        <w:t>be</w:t>
      </w:r>
      <w:r w:rsidRPr="001735F6">
        <w:t xml:space="preserve"> </w:t>
      </w:r>
      <w:r>
        <w:t>required,</w:t>
      </w:r>
      <w:r w:rsidRPr="001735F6">
        <w:t xml:space="preserve"> </w:t>
      </w:r>
      <w:r>
        <w:t>for which</w:t>
      </w:r>
      <w:r w:rsidRPr="001735F6">
        <w:t xml:space="preserve"> </w:t>
      </w:r>
      <w:r>
        <w:t>time</w:t>
      </w:r>
      <w:r w:rsidRPr="001735F6">
        <w:t xml:space="preserve"> </w:t>
      </w:r>
      <w:r>
        <w:t>off</w:t>
      </w:r>
      <w:r w:rsidRPr="001735F6">
        <w:t xml:space="preserve"> </w:t>
      </w:r>
      <w:r>
        <w:t>in</w:t>
      </w:r>
      <w:r w:rsidRPr="001735F6">
        <w:t xml:space="preserve"> </w:t>
      </w:r>
      <w:r>
        <w:t>lieu</w:t>
      </w:r>
      <w:r w:rsidRPr="001735F6">
        <w:t xml:space="preserve"> </w:t>
      </w:r>
      <w:r>
        <w:t>will</w:t>
      </w:r>
      <w:r w:rsidRPr="001735F6">
        <w:t xml:space="preserve"> </w:t>
      </w:r>
      <w:r>
        <w:t>be</w:t>
      </w:r>
      <w:r w:rsidRPr="001735F6">
        <w:t xml:space="preserve"> </w:t>
      </w:r>
      <w:r>
        <w:t>granted</w:t>
      </w:r>
    </w:p>
    <w:p w:rsidR="00A52A35" w:rsidRDefault="00F422C1">
      <w:pPr>
        <w:pStyle w:val="ListParagraph"/>
        <w:numPr>
          <w:ilvl w:val="0"/>
          <w:numId w:val="2"/>
        </w:numPr>
        <w:tabs>
          <w:tab w:val="left" w:pos="1420"/>
          <w:tab w:val="left" w:pos="1421"/>
        </w:tabs>
      </w:pPr>
      <w:r>
        <w:t>To</w:t>
      </w:r>
      <w:r w:rsidRPr="001735F6">
        <w:t xml:space="preserve"> </w:t>
      </w:r>
      <w:r>
        <w:t>abide</w:t>
      </w:r>
      <w:r w:rsidRPr="001735F6">
        <w:t xml:space="preserve"> </w:t>
      </w:r>
      <w:r>
        <w:t>by</w:t>
      </w:r>
      <w:r w:rsidRPr="001735F6">
        <w:t xml:space="preserve"> </w:t>
      </w:r>
      <w:r>
        <w:t>all</w:t>
      </w:r>
      <w:r w:rsidRPr="001735F6">
        <w:t xml:space="preserve"> </w:t>
      </w:r>
      <w:r>
        <w:t>policies</w:t>
      </w:r>
      <w:r w:rsidRPr="001735F6">
        <w:t xml:space="preserve"> </w:t>
      </w:r>
      <w:r>
        <w:t>including</w:t>
      </w:r>
      <w:r w:rsidRPr="001735F6">
        <w:t xml:space="preserve"> </w:t>
      </w:r>
      <w:r>
        <w:t>equal</w:t>
      </w:r>
      <w:r w:rsidRPr="001735F6">
        <w:t xml:space="preserve"> </w:t>
      </w:r>
      <w:r>
        <w:t>opportunities</w:t>
      </w:r>
      <w:r w:rsidRPr="001735F6">
        <w:t xml:space="preserve"> </w:t>
      </w:r>
      <w:r>
        <w:t>and</w:t>
      </w:r>
      <w:r w:rsidRPr="001735F6">
        <w:t xml:space="preserve"> </w:t>
      </w:r>
      <w:r>
        <w:t>health</w:t>
      </w:r>
      <w:r w:rsidRPr="001735F6">
        <w:t xml:space="preserve"> </w:t>
      </w:r>
      <w:r>
        <w:t>&amp;</w:t>
      </w:r>
      <w:r w:rsidRPr="001735F6">
        <w:t xml:space="preserve"> </w:t>
      </w:r>
      <w:r>
        <w:t>safety</w:t>
      </w:r>
      <w:r w:rsidR="005C18D9">
        <w:t xml:space="preserve"> policies</w:t>
      </w:r>
    </w:p>
    <w:p w:rsidR="00A52A35" w:rsidRDefault="00A52A35">
      <w:pPr>
        <w:pStyle w:val="BodyText"/>
        <w:spacing w:before="11"/>
        <w:rPr>
          <w:sz w:val="24"/>
        </w:rPr>
      </w:pPr>
    </w:p>
    <w:p w:rsidR="00A52A35" w:rsidRDefault="00F422C1">
      <w:pPr>
        <w:pStyle w:val="Heading2"/>
        <w:rPr>
          <w:color w:val="006FC0"/>
          <w:w w:val="95"/>
        </w:rPr>
      </w:pPr>
      <w:r>
        <w:rPr>
          <w:color w:val="006FC0"/>
          <w:w w:val="95"/>
        </w:rPr>
        <w:t>General Terms and Conditions</w:t>
      </w:r>
    </w:p>
    <w:p w:rsidR="00375890" w:rsidRDefault="00375890">
      <w:pPr>
        <w:pStyle w:val="Heading2"/>
      </w:pPr>
    </w:p>
    <w:p w:rsidR="00A52A35" w:rsidRDefault="00F422C1">
      <w:pPr>
        <w:pStyle w:val="BodyText"/>
        <w:tabs>
          <w:tab w:val="left" w:pos="2860"/>
        </w:tabs>
        <w:spacing w:before="15" w:line="254" w:lineRule="auto"/>
        <w:ind w:left="2841" w:right="1179" w:hanging="2142"/>
      </w:pPr>
      <w:r>
        <w:rPr>
          <w:b/>
          <w:w w:val="95"/>
        </w:rPr>
        <w:t>Payment</w:t>
      </w:r>
      <w:r>
        <w:rPr>
          <w:b/>
          <w:w w:val="95"/>
        </w:rPr>
        <w:tab/>
      </w:r>
      <w:r w:rsidRPr="001735F6">
        <w:tab/>
        <w:t>£9,000 tax free bursary pa</w:t>
      </w:r>
      <w:r w:rsidR="0070394D">
        <w:t xml:space="preserve">id in monthly instalments. </w:t>
      </w:r>
      <w:r w:rsidRPr="001735F6">
        <w:t xml:space="preserve">10% of bursary will </w:t>
      </w:r>
      <w:r>
        <w:t>be</w:t>
      </w:r>
      <w:r w:rsidRPr="001735F6">
        <w:t xml:space="preserve"> </w:t>
      </w:r>
      <w:r>
        <w:t>retained</w:t>
      </w:r>
      <w:r w:rsidRPr="001735F6">
        <w:t xml:space="preserve"> </w:t>
      </w:r>
      <w:r>
        <w:t>and</w:t>
      </w:r>
      <w:r w:rsidRPr="001735F6">
        <w:t xml:space="preserve"> </w:t>
      </w:r>
      <w:r>
        <w:t>paid</w:t>
      </w:r>
      <w:r w:rsidRPr="001735F6">
        <w:t xml:space="preserve"> </w:t>
      </w:r>
      <w:r>
        <w:t>on</w:t>
      </w:r>
      <w:r w:rsidRPr="001735F6">
        <w:t xml:space="preserve"> </w:t>
      </w:r>
      <w:r>
        <w:t>completion</w:t>
      </w:r>
      <w:r w:rsidRPr="001735F6">
        <w:t xml:space="preserve"> </w:t>
      </w:r>
      <w:r>
        <w:t>of</w:t>
      </w:r>
      <w:r w:rsidRPr="001735F6">
        <w:t xml:space="preserve"> </w:t>
      </w:r>
      <w:r>
        <w:t>the</w:t>
      </w:r>
      <w:r w:rsidRPr="001735F6">
        <w:t xml:space="preserve"> </w:t>
      </w:r>
      <w:r>
        <w:t>City</w:t>
      </w:r>
      <w:r w:rsidRPr="001735F6">
        <w:t xml:space="preserve"> </w:t>
      </w:r>
      <w:r>
        <w:t>&amp;</w:t>
      </w:r>
      <w:r w:rsidRPr="001735F6">
        <w:t xml:space="preserve"> </w:t>
      </w:r>
      <w:r>
        <w:t>Guilds</w:t>
      </w:r>
      <w:r w:rsidRPr="001735F6">
        <w:t xml:space="preserve"> </w:t>
      </w:r>
      <w:r>
        <w:t>award</w:t>
      </w:r>
    </w:p>
    <w:p w:rsidR="00A52A35" w:rsidRDefault="00A52A35">
      <w:pPr>
        <w:pStyle w:val="BodyText"/>
        <w:spacing w:before="6"/>
        <w:rPr>
          <w:sz w:val="23"/>
        </w:rPr>
      </w:pPr>
    </w:p>
    <w:p w:rsidR="00A52A35" w:rsidRDefault="00F422C1">
      <w:pPr>
        <w:tabs>
          <w:tab w:val="left" w:pos="2860"/>
        </w:tabs>
        <w:ind w:left="700"/>
      </w:pPr>
      <w:r>
        <w:rPr>
          <w:b/>
          <w:w w:val="95"/>
        </w:rPr>
        <w:t>Hours</w:t>
      </w:r>
      <w:r>
        <w:rPr>
          <w:b/>
          <w:w w:val="95"/>
        </w:rPr>
        <w:tab/>
      </w:r>
      <w:r>
        <w:t>Full-time:</w:t>
      </w:r>
      <w:r>
        <w:rPr>
          <w:spacing w:val="-15"/>
        </w:rPr>
        <w:t xml:space="preserve"> </w:t>
      </w:r>
      <w:r w:rsidR="001735F6">
        <w:t>3</w:t>
      </w:r>
      <w:r>
        <w:t>5</w:t>
      </w:r>
      <w:r>
        <w:rPr>
          <w:spacing w:val="-12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week</w:t>
      </w:r>
    </w:p>
    <w:p w:rsidR="001735F6" w:rsidRPr="001735F6" w:rsidRDefault="00F422C1" w:rsidP="001735F6">
      <w:pPr>
        <w:pStyle w:val="NoSpacing"/>
        <w:ind w:left="2140" w:firstLine="720"/>
      </w:pPr>
      <w:r w:rsidRPr="001735F6">
        <w:t>Some weekend and evening work required</w:t>
      </w:r>
    </w:p>
    <w:p w:rsidR="00AE7A8A" w:rsidRDefault="00F422C1" w:rsidP="001735F6">
      <w:pPr>
        <w:tabs>
          <w:tab w:val="left" w:pos="2826"/>
          <w:tab w:val="left" w:pos="2860"/>
        </w:tabs>
        <w:spacing w:before="16" w:line="496" w:lineRule="auto"/>
        <w:ind w:left="700" w:right="567"/>
        <w:rPr>
          <w:b/>
          <w:spacing w:val="-3"/>
        </w:rPr>
      </w:pPr>
      <w:r>
        <w:rPr>
          <w:b/>
          <w:w w:val="95"/>
        </w:rPr>
        <w:t>Duration</w:t>
      </w:r>
      <w:r>
        <w:rPr>
          <w:b/>
          <w:w w:val="95"/>
        </w:rPr>
        <w:tab/>
      </w:r>
      <w:r>
        <w:t>12</w:t>
      </w:r>
      <w:r w:rsidR="001735F6">
        <w:t>-</w:t>
      </w:r>
      <w:r w:rsidRPr="001735F6">
        <w:t>month placement</w:t>
      </w:r>
      <w:r w:rsidR="001735F6">
        <w:t xml:space="preserve"> from</w:t>
      </w:r>
      <w:r w:rsidR="000C4850" w:rsidRPr="001735F6">
        <w:t xml:space="preserve"> </w:t>
      </w:r>
      <w:r w:rsidR="001735F6">
        <w:t>2</w:t>
      </w:r>
      <w:r w:rsidR="00AE7A8A">
        <w:t>9</w:t>
      </w:r>
      <w:r w:rsidR="00AE7A8A" w:rsidRPr="00AE7A8A">
        <w:rPr>
          <w:vertAlign w:val="superscript"/>
        </w:rPr>
        <w:t>th</w:t>
      </w:r>
      <w:r w:rsidR="00AE7A8A">
        <w:t xml:space="preserve"> March 2021</w:t>
      </w:r>
      <w:r w:rsidR="001735F6">
        <w:t xml:space="preserve"> 2021 to </w:t>
      </w:r>
      <w:r w:rsidR="00AE7A8A">
        <w:t>25</w:t>
      </w:r>
      <w:r w:rsidR="001735F6" w:rsidRPr="001735F6">
        <w:rPr>
          <w:vertAlign w:val="superscript"/>
        </w:rPr>
        <w:t>th</w:t>
      </w:r>
      <w:r w:rsidR="001735F6">
        <w:t xml:space="preserve"> </w:t>
      </w:r>
      <w:r w:rsidR="00AE7A8A">
        <w:t>March</w:t>
      </w:r>
      <w:r w:rsidR="001735F6">
        <w:t xml:space="preserve"> </w:t>
      </w:r>
      <w:r w:rsidR="000C4850" w:rsidRPr="001735F6">
        <w:t>2022</w:t>
      </w:r>
      <w:r>
        <w:rPr>
          <w:b/>
          <w:spacing w:val="-3"/>
        </w:rPr>
        <w:t xml:space="preserve"> </w:t>
      </w:r>
    </w:p>
    <w:p w:rsidR="00A52A35" w:rsidRDefault="00F422C1" w:rsidP="001735F6">
      <w:pPr>
        <w:tabs>
          <w:tab w:val="left" w:pos="2826"/>
          <w:tab w:val="left" w:pos="2860"/>
        </w:tabs>
        <w:spacing w:before="16" w:line="496" w:lineRule="auto"/>
        <w:ind w:left="700" w:right="567"/>
      </w:pPr>
      <w:r>
        <w:rPr>
          <w:b/>
          <w:w w:val="90"/>
        </w:rPr>
        <w:t>Holidays</w:t>
      </w:r>
      <w:r>
        <w:rPr>
          <w:b/>
          <w:w w:val="90"/>
        </w:rPr>
        <w:tab/>
      </w:r>
      <w:r>
        <w:rPr>
          <w:b/>
          <w:w w:val="90"/>
        </w:rPr>
        <w:tab/>
      </w:r>
      <w:r>
        <w:t>25</w:t>
      </w:r>
      <w:r>
        <w:rPr>
          <w:spacing w:val="-14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statutory</w:t>
      </w:r>
      <w:r>
        <w:rPr>
          <w:spacing w:val="-17"/>
        </w:rPr>
        <w:t xml:space="preserve"> </w:t>
      </w:r>
      <w:r>
        <w:t>public</w:t>
      </w:r>
      <w:r>
        <w:rPr>
          <w:spacing w:val="-13"/>
        </w:rPr>
        <w:t xml:space="preserve"> </w:t>
      </w:r>
      <w:r w:rsidR="008A4CE7">
        <w:t>holiday</w:t>
      </w:r>
      <w:r w:rsidR="001735F6">
        <w:t>s</w:t>
      </w:r>
    </w:p>
    <w:p w:rsidR="005C18D9" w:rsidRPr="005C18D9" w:rsidRDefault="001735F6" w:rsidP="005C18D9">
      <w:pPr>
        <w:tabs>
          <w:tab w:val="left" w:pos="2860"/>
        </w:tabs>
        <w:spacing w:before="11" w:line="295" w:lineRule="auto"/>
        <w:ind w:left="2860" w:right="721" w:hanging="2161"/>
      </w:pPr>
      <w:r>
        <w:rPr>
          <w:b/>
          <w:w w:val="95"/>
        </w:rPr>
        <w:t>Locations</w:t>
      </w:r>
      <w:r w:rsidR="00F422C1">
        <w:rPr>
          <w:b/>
          <w:w w:val="95"/>
        </w:rPr>
        <w:tab/>
      </w:r>
      <w:r w:rsidR="005C18D9" w:rsidRPr="005C18D9">
        <w:t xml:space="preserve">The three trainee placement are based </w:t>
      </w:r>
      <w:r w:rsidR="005C18D9">
        <w:t>with:</w:t>
      </w:r>
    </w:p>
    <w:p w:rsidR="005C18D9" w:rsidRPr="005C18D9" w:rsidRDefault="005C18D9" w:rsidP="005C18D9">
      <w:pPr>
        <w:pStyle w:val="ListParagraph"/>
        <w:numPr>
          <w:ilvl w:val="0"/>
          <w:numId w:val="4"/>
        </w:numPr>
        <w:tabs>
          <w:tab w:val="left" w:pos="2860"/>
        </w:tabs>
        <w:spacing w:before="11" w:line="295" w:lineRule="auto"/>
        <w:ind w:right="721"/>
      </w:pPr>
      <w:r w:rsidRPr="005C18D9">
        <w:t>Warwickshire Wildlife Trust based at Hams Hall Environmental Centre in Coleshill (B46 1GA)</w:t>
      </w:r>
    </w:p>
    <w:p w:rsidR="005C18D9" w:rsidRPr="005C18D9" w:rsidRDefault="005C18D9" w:rsidP="005C18D9">
      <w:pPr>
        <w:pStyle w:val="ListParagraph"/>
        <w:numPr>
          <w:ilvl w:val="0"/>
          <w:numId w:val="4"/>
        </w:numPr>
        <w:tabs>
          <w:tab w:val="left" w:pos="2860"/>
        </w:tabs>
        <w:spacing w:before="11" w:line="295" w:lineRule="auto"/>
        <w:ind w:right="721"/>
      </w:pPr>
      <w:r w:rsidRPr="005C18D9">
        <w:t>Warwickshire Wildlife Trust based at Brandon Marsh in Coventry (CV3 3GW)</w:t>
      </w:r>
    </w:p>
    <w:p w:rsidR="005C18D9" w:rsidRDefault="005C18D9" w:rsidP="005C18D9">
      <w:pPr>
        <w:pStyle w:val="ListParagraph"/>
        <w:numPr>
          <w:ilvl w:val="0"/>
          <w:numId w:val="4"/>
        </w:numPr>
        <w:tabs>
          <w:tab w:val="left" w:pos="2860"/>
        </w:tabs>
        <w:spacing w:before="11" w:line="295" w:lineRule="auto"/>
        <w:ind w:right="721"/>
      </w:pPr>
      <w:r w:rsidRPr="005C18D9">
        <w:t>Castle Bromwich Hall Gardens Trust based in Castle Bromwich (B36 9BT)</w:t>
      </w:r>
    </w:p>
    <w:p w:rsidR="00A52A35" w:rsidRPr="005C18D9" w:rsidRDefault="005C18D9" w:rsidP="005C18D9">
      <w:pPr>
        <w:tabs>
          <w:tab w:val="left" w:pos="2860"/>
        </w:tabs>
        <w:spacing w:before="11" w:line="295" w:lineRule="auto"/>
        <w:ind w:left="2860" w:right="721" w:hanging="2161"/>
      </w:pPr>
      <w:r>
        <w:tab/>
        <w:t>In addition to these all trainees</w:t>
      </w:r>
      <w:r w:rsidR="00F422C1" w:rsidRPr="005C18D9">
        <w:t xml:space="preserve"> </w:t>
      </w:r>
      <w:r w:rsidR="00F422C1">
        <w:t>will</w:t>
      </w:r>
      <w:r w:rsidR="00F422C1" w:rsidRPr="005C18D9">
        <w:t xml:space="preserve"> </w:t>
      </w:r>
      <w:r w:rsidR="00F422C1">
        <w:t>be</w:t>
      </w:r>
      <w:r w:rsidR="00F422C1" w:rsidRPr="005C18D9">
        <w:t xml:space="preserve"> </w:t>
      </w:r>
      <w:r w:rsidR="00F422C1">
        <w:t>required</w:t>
      </w:r>
      <w:r w:rsidR="00F422C1" w:rsidRPr="005C18D9">
        <w:t xml:space="preserve"> </w:t>
      </w:r>
      <w:r w:rsidR="00F422C1">
        <w:t>to</w:t>
      </w:r>
      <w:r w:rsidR="00F422C1" w:rsidRPr="005C18D9">
        <w:t xml:space="preserve"> </w:t>
      </w:r>
      <w:r w:rsidRPr="005C18D9">
        <w:t xml:space="preserve">attend </w:t>
      </w:r>
      <w:r>
        <w:t>various sites and</w:t>
      </w:r>
      <w:r w:rsidRPr="005C18D9">
        <w:t xml:space="preserve"> </w:t>
      </w:r>
      <w:r>
        <w:t>nature</w:t>
      </w:r>
      <w:r w:rsidRPr="005C18D9">
        <w:t xml:space="preserve"> </w:t>
      </w:r>
      <w:r>
        <w:t>reserves</w:t>
      </w:r>
      <w:r w:rsidRPr="005C18D9">
        <w:t xml:space="preserve"> across the Cole Valle</w:t>
      </w:r>
      <w:r w:rsidR="0070394D">
        <w:t xml:space="preserve">y </w:t>
      </w:r>
      <w:r>
        <w:t xml:space="preserve">including EcoPark in Small Heath, Glebe Farm </w:t>
      </w:r>
      <w:r w:rsidRPr="005C18D9">
        <w:t>Recreation Ground, Meriden Park</w:t>
      </w:r>
      <w:r>
        <w:t xml:space="preserve"> </w:t>
      </w:r>
      <w:r w:rsidRPr="005C18D9">
        <w:t>and Cole End Park.</w:t>
      </w:r>
    </w:p>
    <w:p w:rsidR="00A52A35" w:rsidRDefault="00F422C1" w:rsidP="0070394D">
      <w:pPr>
        <w:tabs>
          <w:tab w:val="left" w:pos="2860"/>
        </w:tabs>
        <w:spacing w:before="197"/>
        <w:ind w:left="700"/>
        <w:rPr>
          <w:sz w:val="25"/>
        </w:rPr>
      </w:pPr>
      <w:r>
        <w:rPr>
          <w:b/>
          <w:w w:val="90"/>
        </w:rPr>
        <w:t>Safeguarding</w:t>
      </w:r>
      <w:r>
        <w:rPr>
          <w:b/>
          <w:w w:val="90"/>
        </w:rPr>
        <w:tab/>
      </w:r>
      <w:r>
        <w:t>A</w:t>
      </w:r>
      <w:r>
        <w:rPr>
          <w:spacing w:val="-16"/>
        </w:rPr>
        <w:t xml:space="preserve"> </w:t>
      </w:r>
      <w:r>
        <w:t>DBS</w:t>
      </w:r>
      <w:r>
        <w:rPr>
          <w:spacing w:val="-16"/>
        </w:rPr>
        <w:t xml:space="preserve"> </w:t>
      </w:r>
      <w:r>
        <w:t>check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role</w:t>
      </w:r>
    </w:p>
    <w:p w:rsidR="0070394D" w:rsidRPr="0070394D" w:rsidRDefault="0070394D" w:rsidP="0070394D">
      <w:pPr>
        <w:spacing w:before="24" w:after="21"/>
        <w:jc w:val="center"/>
        <w:rPr>
          <w:b/>
          <w:sz w:val="28"/>
          <w:szCs w:val="28"/>
        </w:rPr>
      </w:pPr>
      <w:r>
        <w:rPr>
          <w:color w:val="006FC0"/>
          <w:w w:val="95"/>
        </w:rPr>
        <w:br w:type="page"/>
      </w:r>
      <w:r w:rsidRPr="0070394D">
        <w:rPr>
          <w:b/>
          <w:color w:val="006FC0"/>
          <w:w w:val="95"/>
          <w:sz w:val="28"/>
          <w:szCs w:val="28"/>
        </w:rPr>
        <w:lastRenderedPageBreak/>
        <w:t>Person Specification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711"/>
        <w:gridCol w:w="1275"/>
        <w:gridCol w:w="1135"/>
      </w:tblGrid>
      <w:tr w:rsidR="0070394D" w:rsidRPr="005F62A5" w:rsidTr="00D753B7">
        <w:trPr>
          <w:trHeight w:val="309"/>
        </w:trPr>
        <w:tc>
          <w:tcPr>
            <w:tcW w:w="2542" w:type="dxa"/>
          </w:tcPr>
          <w:p w:rsidR="0070394D" w:rsidRPr="005F62A5" w:rsidRDefault="0070394D" w:rsidP="00D753B7">
            <w:pPr>
              <w:pStyle w:val="TableParagraph"/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</w:pP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ind w:left="108"/>
              <w:rPr>
                <w:b/>
              </w:rPr>
            </w:pPr>
            <w:r w:rsidRPr="005F62A5">
              <w:rPr>
                <w:b/>
                <w:w w:val="95"/>
              </w:rPr>
              <w:t>Essential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  <w:ind w:left="107"/>
              <w:rPr>
                <w:b/>
              </w:rPr>
            </w:pPr>
            <w:r w:rsidRPr="005F62A5">
              <w:rPr>
                <w:b/>
                <w:w w:val="95"/>
              </w:rPr>
              <w:t>Desirable</w:t>
            </w:r>
          </w:p>
        </w:tc>
      </w:tr>
      <w:tr w:rsidR="0070394D" w:rsidRPr="005F62A5" w:rsidTr="00D753B7">
        <w:trPr>
          <w:trHeight w:val="1377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0394D" w:rsidRPr="005F62A5" w:rsidRDefault="0070394D" w:rsidP="00D753B7">
            <w:pPr>
              <w:pStyle w:val="TableParagraph"/>
              <w:ind w:left="364"/>
              <w:rPr>
                <w:b/>
                <w:sz w:val="28"/>
              </w:rPr>
            </w:pPr>
            <w:r w:rsidRPr="005F62A5">
              <w:rPr>
                <w:b/>
                <w:color w:val="006FC0"/>
                <w:w w:val="95"/>
                <w:sz w:val="28"/>
              </w:rPr>
              <w:t>Specific Criteria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Must meet one of the following criteria:</w:t>
            </w:r>
          </w:p>
          <w:p w:rsidR="0070394D" w:rsidRPr="005F62A5" w:rsidRDefault="0070394D" w:rsidP="00D753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" w:line="249" w:lineRule="auto"/>
              <w:ind w:right="528"/>
            </w:pPr>
            <w:r w:rsidRPr="005F62A5">
              <w:rPr>
                <w:w w:val="95"/>
              </w:rPr>
              <w:t>Living</w:t>
            </w:r>
            <w:r w:rsidRPr="005F62A5">
              <w:rPr>
                <w:spacing w:val="-30"/>
                <w:w w:val="95"/>
              </w:rPr>
              <w:t xml:space="preserve"> </w:t>
            </w:r>
            <w:r w:rsidRPr="005F62A5">
              <w:rPr>
                <w:w w:val="95"/>
              </w:rPr>
              <w:t>in</w:t>
            </w:r>
            <w:r w:rsidRPr="005F62A5">
              <w:rPr>
                <w:spacing w:val="-27"/>
                <w:w w:val="95"/>
              </w:rPr>
              <w:t xml:space="preserve"> </w:t>
            </w:r>
            <w:r w:rsidRPr="005F62A5">
              <w:rPr>
                <w:w w:val="95"/>
              </w:rPr>
              <w:t>economically</w:t>
            </w:r>
            <w:r w:rsidRPr="005F62A5">
              <w:rPr>
                <w:spacing w:val="-30"/>
                <w:w w:val="95"/>
              </w:rPr>
              <w:t xml:space="preserve"> </w:t>
            </w:r>
            <w:r w:rsidRPr="005F62A5">
              <w:rPr>
                <w:w w:val="95"/>
              </w:rPr>
              <w:t>deprived</w:t>
            </w:r>
            <w:r w:rsidRPr="005F62A5">
              <w:rPr>
                <w:spacing w:val="-29"/>
                <w:w w:val="95"/>
              </w:rPr>
              <w:t xml:space="preserve"> </w:t>
            </w:r>
            <w:r w:rsidRPr="005F62A5">
              <w:rPr>
                <w:w w:val="95"/>
              </w:rPr>
              <w:t>area</w:t>
            </w:r>
            <w:r w:rsidRPr="005F62A5">
              <w:rPr>
                <w:spacing w:val="-29"/>
                <w:w w:val="95"/>
              </w:rPr>
              <w:t xml:space="preserve"> </w:t>
            </w:r>
            <w:r w:rsidRPr="005F62A5">
              <w:rPr>
                <w:w w:val="95"/>
              </w:rPr>
              <w:t>or</w:t>
            </w:r>
            <w:r w:rsidRPr="005F62A5">
              <w:rPr>
                <w:spacing w:val="-28"/>
                <w:w w:val="95"/>
              </w:rPr>
              <w:t xml:space="preserve"> </w:t>
            </w:r>
            <w:r w:rsidRPr="005F62A5">
              <w:rPr>
                <w:w w:val="95"/>
              </w:rPr>
              <w:t xml:space="preserve">receiving </w:t>
            </w:r>
            <w:r w:rsidRPr="005F62A5">
              <w:t>benefits,</w:t>
            </w:r>
            <w:r w:rsidRPr="005F62A5">
              <w:rPr>
                <w:spacing w:val="-14"/>
              </w:rPr>
              <w:t xml:space="preserve"> </w:t>
            </w:r>
            <w:r w:rsidRPr="005F62A5">
              <w:t>or</w:t>
            </w:r>
          </w:p>
          <w:p w:rsidR="0070394D" w:rsidRPr="005F62A5" w:rsidRDefault="0070394D" w:rsidP="00D753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</w:pPr>
            <w:r w:rsidRPr="005F62A5">
              <w:t>No</w:t>
            </w:r>
            <w:r w:rsidRPr="005F62A5">
              <w:rPr>
                <w:spacing w:val="-18"/>
              </w:rPr>
              <w:t xml:space="preserve"> </w:t>
            </w:r>
            <w:r w:rsidRPr="005F62A5">
              <w:t>higher</w:t>
            </w:r>
            <w:r w:rsidRPr="005F62A5">
              <w:rPr>
                <w:spacing w:val="-17"/>
              </w:rPr>
              <w:t xml:space="preserve"> </w:t>
            </w:r>
            <w:r w:rsidRPr="005F62A5">
              <w:t>education</w:t>
            </w:r>
            <w:r w:rsidRPr="005F62A5">
              <w:rPr>
                <w:spacing w:val="-18"/>
              </w:rPr>
              <w:t xml:space="preserve"> </w:t>
            </w:r>
            <w:r w:rsidRPr="005F62A5">
              <w:t>qualifications,</w:t>
            </w:r>
            <w:r w:rsidRPr="005F62A5">
              <w:rPr>
                <w:spacing w:val="-20"/>
              </w:rPr>
              <w:t xml:space="preserve"> </w:t>
            </w:r>
            <w:r w:rsidRPr="005F62A5">
              <w:t>or</w:t>
            </w:r>
          </w:p>
          <w:p w:rsidR="0070394D" w:rsidRPr="005F62A5" w:rsidRDefault="0070394D" w:rsidP="00D753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" w:line="263" w:lineRule="exact"/>
            </w:pPr>
            <w:r w:rsidRPr="005F62A5">
              <w:rPr>
                <w:w w:val="95"/>
              </w:rPr>
              <w:t>Black,</w:t>
            </w:r>
            <w:r w:rsidRPr="005F62A5">
              <w:rPr>
                <w:spacing w:val="-23"/>
                <w:w w:val="95"/>
              </w:rPr>
              <w:t xml:space="preserve"> </w:t>
            </w:r>
            <w:r w:rsidRPr="005F62A5">
              <w:rPr>
                <w:w w:val="95"/>
              </w:rPr>
              <w:t>Asian</w:t>
            </w:r>
            <w:r w:rsidRPr="005F62A5">
              <w:rPr>
                <w:spacing w:val="-25"/>
                <w:w w:val="95"/>
              </w:rPr>
              <w:t xml:space="preserve"> </w:t>
            </w:r>
            <w:r w:rsidRPr="005F62A5">
              <w:rPr>
                <w:w w:val="95"/>
              </w:rPr>
              <w:t>or</w:t>
            </w:r>
            <w:r w:rsidRPr="005F62A5">
              <w:rPr>
                <w:spacing w:val="-24"/>
                <w:w w:val="95"/>
              </w:rPr>
              <w:t xml:space="preserve"> </w:t>
            </w:r>
            <w:r w:rsidRPr="005F62A5">
              <w:rPr>
                <w:w w:val="95"/>
              </w:rPr>
              <w:t>Minority</w:t>
            </w:r>
            <w:r w:rsidRPr="005F62A5">
              <w:rPr>
                <w:spacing w:val="-24"/>
                <w:w w:val="95"/>
              </w:rPr>
              <w:t xml:space="preserve"> </w:t>
            </w:r>
            <w:r w:rsidRPr="005F62A5">
              <w:rPr>
                <w:w w:val="95"/>
              </w:rPr>
              <w:t>Ethnic</w:t>
            </w:r>
            <w:r w:rsidRPr="005F62A5">
              <w:rPr>
                <w:spacing w:val="-22"/>
                <w:w w:val="95"/>
              </w:rPr>
              <w:t xml:space="preserve"> </w:t>
            </w:r>
            <w:r w:rsidRPr="005F62A5">
              <w:rPr>
                <w:w w:val="95"/>
              </w:rPr>
              <w:t>Background</w:t>
            </w:r>
            <w:r w:rsidRPr="005F62A5">
              <w:rPr>
                <w:spacing w:val="-23"/>
                <w:w w:val="95"/>
              </w:rPr>
              <w:t xml:space="preserve"> </w:t>
            </w:r>
            <w:r w:rsidRPr="005F62A5">
              <w:rPr>
                <w:w w:val="95"/>
              </w:rPr>
              <w:t>(BAME)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7"/>
              <w:rPr>
                <w:b/>
                <w:sz w:val="40"/>
              </w:rPr>
            </w:pPr>
          </w:p>
          <w:p w:rsidR="0070394D" w:rsidRPr="005F62A5" w:rsidRDefault="0070394D" w:rsidP="00D753B7">
            <w:pPr>
              <w:pStyle w:val="TableParagraph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3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0"/>
              <w:ind w:left="107"/>
            </w:pPr>
            <w:r w:rsidRPr="005F62A5">
              <w:t>Minimum age 18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0"/>
              <w:ind w:left="107"/>
            </w:pPr>
            <w:r w:rsidRPr="005F62A5">
              <w:t>Ability to travel to locations where traineeships are based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737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spacing w:before="1"/>
              <w:ind w:left="621"/>
              <w:rPr>
                <w:b/>
                <w:sz w:val="28"/>
              </w:rPr>
            </w:pPr>
            <w:r w:rsidRPr="005F62A5">
              <w:rPr>
                <w:b/>
                <w:color w:val="006FC0"/>
                <w:sz w:val="28"/>
              </w:rPr>
              <w:t>Motivation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0" w:line="295" w:lineRule="auto"/>
              <w:ind w:left="107" w:right="358"/>
            </w:pPr>
            <w:r w:rsidRPr="005F62A5">
              <w:rPr>
                <w:w w:val="95"/>
              </w:rPr>
              <w:t>Passion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for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wildlife/conservation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and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ambition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to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>pursue</w:t>
            </w:r>
            <w:r w:rsidRPr="005F62A5">
              <w:rPr>
                <w:spacing w:val="-15"/>
                <w:w w:val="95"/>
              </w:rPr>
              <w:t xml:space="preserve"> </w:t>
            </w:r>
            <w:r w:rsidRPr="005F62A5">
              <w:rPr>
                <w:w w:val="95"/>
              </w:rPr>
              <w:t xml:space="preserve">a </w:t>
            </w:r>
            <w:r w:rsidRPr="005F62A5">
              <w:t>career</w:t>
            </w:r>
            <w:r w:rsidRPr="005F62A5">
              <w:rPr>
                <w:spacing w:val="-16"/>
              </w:rPr>
              <w:t xml:space="preserve"> </w:t>
            </w:r>
            <w:r w:rsidRPr="005F62A5">
              <w:t>in</w:t>
            </w:r>
            <w:r w:rsidRPr="005F62A5">
              <w:rPr>
                <w:spacing w:val="-19"/>
              </w:rPr>
              <w:t xml:space="preserve"> </w:t>
            </w:r>
            <w:r w:rsidRPr="005F62A5">
              <w:t>the</w:t>
            </w:r>
            <w:r w:rsidRPr="005F62A5">
              <w:rPr>
                <w:spacing w:val="-14"/>
              </w:rPr>
              <w:t xml:space="preserve"> </w:t>
            </w:r>
            <w:r w:rsidRPr="005F62A5">
              <w:t>land</w:t>
            </w:r>
            <w:r w:rsidRPr="005F62A5">
              <w:rPr>
                <w:spacing w:val="-15"/>
              </w:rPr>
              <w:t xml:space="preserve"> </w:t>
            </w:r>
            <w:r w:rsidRPr="005F62A5">
              <w:t>based</w:t>
            </w:r>
            <w:r w:rsidRPr="005F62A5">
              <w:rPr>
                <w:spacing w:val="-16"/>
              </w:rPr>
              <w:t xml:space="preserve"> </w:t>
            </w:r>
            <w:r w:rsidRPr="005F62A5">
              <w:t>sector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149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738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2" w:line="290" w:lineRule="auto"/>
              <w:ind w:left="107" w:right="913"/>
            </w:pPr>
            <w:r w:rsidRPr="005F62A5">
              <w:rPr>
                <w:w w:val="95"/>
              </w:rPr>
              <w:t>Willingness</w:t>
            </w:r>
            <w:r w:rsidRPr="005F62A5">
              <w:rPr>
                <w:spacing w:val="-16"/>
                <w:w w:val="95"/>
              </w:rPr>
              <w:t xml:space="preserve"> </w:t>
            </w:r>
            <w:r w:rsidRPr="005F62A5">
              <w:rPr>
                <w:w w:val="95"/>
              </w:rPr>
              <w:t>to</w:t>
            </w:r>
            <w:r w:rsidRPr="005F62A5">
              <w:rPr>
                <w:spacing w:val="-15"/>
                <w:w w:val="95"/>
              </w:rPr>
              <w:t xml:space="preserve"> </w:t>
            </w:r>
            <w:r w:rsidRPr="005F62A5">
              <w:rPr>
                <w:w w:val="95"/>
              </w:rPr>
              <w:t>work</w:t>
            </w:r>
            <w:r w:rsidRPr="005F62A5">
              <w:rPr>
                <w:spacing w:val="-18"/>
                <w:w w:val="95"/>
              </w:rPr>
              <w:t xml:space="preserve"> </w:t>
            </w:r>
            <w:r w:rsidRPr="005F62A5">
              <w:rPr>
                <w:w w:val="95"/>
              </w:rPr>
              <w:t>towards</w:t>
            </w:r>
            <w:r w:rsidRPr="005F62A5">
              <w:rPr>
                <w:spacing w:val="-16"/>
                <w:w w:val="95"/>
              </w:rPr>
              <w:t xml:space="preserve"> </w:t>
            </w:r>
            <w:r w:rsidRPr="005F62A5">
              <w:rPr>
                <w:w w:val="95"/>
              </w:rPr>
              <w:t>a</w:t>
            </w:r>
            <w:r w:rsidRPr="005F62A5">
              <w:rPr>
                <w:spacing w:val="-16"/>
                <w:w w:val="95"/>
              </w:rPr>
              <w:t xml:space="preserve"> </w:t>
            </w:r>
            <w:r w:rsidRPr="005F62A5">
              <w:rPr>
                <w:w w:val="95"/>
              </w:rPr>
              <w:t>qualification</w:t>
            </w:r>
            <w:r w:rsidRPr="005F62A5">
              <w:rPr>
                <w:spacing w:val="-16"/>
                <w:w w:val="95"/>
              </w:rPr>
              <w:t xml:space="preserve"> </w:t>
            </w:r>
            <w:r w:rsidRPr="005F62A5">
              <w:rPr>
                <w:w w:val="95"/>
              </w:rPr>
              <w:t>and</w:t>
            </w:r>
            <w:r w:rsidRPr="005F62A5">
              <w:rPr>
                <w:spacing w:val="-17"/>
                <w:w w:val="95"/>
              </w:rPr>
              <w:t xml:space="preserve"> </w:t>
            </w:r>
            <w:r w:rsidRPr="005F62A5">
              <w:rPr>
                <w:w w:val="95"/>
              </w:rPr>
              <w:t xml:space="preserve">take </w:t>
            </w:r>
            <w:r w:rsidRPr="005F62A5">
              <w:t>responsibility</w:t>
            </w:r>
            <w:r w:rsidRPr="005F62A5">
              <w:rPr>
                <w:spacing w:val="-24"/>
              </w:rPr>
              <w:t xml:space="preserve"> </w:t>
            </w:r>
            <w:r w:rsidRPr="005F62A5">
              <w:t>for</w:t>
            </w:r>
            <w:r w:rsidRPr="005F62A5">
              <w:rPr>
                <w:spacing w:val="-24"/>
              </w:rPr>
              <w:t xml:space="preserve"> </w:t>
            </w:r>
            <w:r w:rsidRPr="005F62A5">
              <w:t>learning</w:t>
            </w:r>
            <w:r w:rsidRPr="005F62A5">
              <w:rPr>
                <w:spacing w:val="-24"/>
              </w:rPr>
              <w:t xml:space="preserve"> </w:t>
            </w:r>
            <w:r w:rsidRPr="005F62A5">
              <w:t>and</w:t>
            </w:r>
            <w:r w:rsidRPr="005F62A5">
              <w:rPr>
                <w:spacing w:val="-24"/>
              </w:rPr>
              <w:t xml:space="preserve"> </w:t>
            </w:r>
            <w:r w:rsidRPr="005F62A5">
              <w:t>development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151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736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0" w:line="292" w:lineRule="auto"/>
              <w:ind w:left="107" w:right="903"/>
            </w:pPr>
            <w:r w:rsidRPr="005F62A5">
              <w:t>Self-motivated</w:t>
            </w:r>
            <w:r w:rsidRPr="005F62A5">
              <w:rPr>
                <w:spacing w:val="-42"/>
              </w:rPr>
              <w:t xml:space="preserve"> </w:t>
            </w:r>
            <w:r w:rsidRPr="005F62A5">
              <w:t>with</w:t>
            </w:r>
            <w:r w:rsidRPr="005F62A5">
              <w:rPr>
                <w:spacing w:val="-40"/>
              </w:rPr>
              <w:t xml:space="preserve"> </w:t>
            </w:r>
            <w:r w:rsidRPr="005F62A5">
              <w:t>ability</w:t>
            </w:r>
            <w:r w:rsidRPr="005F62A5">
              <w:rPr>
                <w:spacing w:val="-40"/>
              </w:rPr>
              <w:t xml:space="preserve"> </w:t>
            </w:r>
            <w:r w:rsidRPr="005F62A5">
              <w:t>to</w:t>
            </w:r>
            <w:r w:rsidRPr="005F62A5">
              <w:rPr>
                <w:spacing w:val="-40"/>
              </w:rPr>
              <w:t xml:space="preserve"> </w:t>
            </w:r>
            <w:r w:rsidRPr="005F62A5">
              <w:t>use</w:t>
            </w:r>
            <w:r w:rsidRPr="005F62A5">
              <w:rPr>
                <w:spacing w:val="-39"/>
              </w:rPr>
              <w:t xml:space="preserve"> </w:t>
            </w:r>
            <w:r w:rsidRPr="005F62A5">
              <w:t>initiative</w:t>
            </w:r>
            <w:r w:rsidRPr="005F62A5">
              <w:rPr>
                <w:spacing w:val="-41"/>
              </w:rPr>
              <w:t xml:space="preserve"> </w:t>
            </w:r>
            <w:r w:rsidRPr="005F62A5">
              <w:t>and</w:t>
            </w:r>
            <w:r w:rsidRPr="005F62A5">
              <w:rPr>
                <w:spacing w:val="-40"/>
              </w:rPr>
              <w:t xml:space="preserve"> </w:t>
            </w:r>
            <w:r w:rsidRPr="005F62A5">
              <w:t>work independently</w:t>
            </w:r>
            <w:r w:rsidRPr="005F62A5">
              <w:rPr>
                <w:spacing w:val="-23"/>
              </w:rPr>
              <w:t xml:space="preserve"> </w:t>
            </w:r>
            <w:r w:rsidRPr="005F62A5">
              <w:t>to</w:t>
            </w:r>
            <w:r w:rsidRPr="005F62A5">
              <w:rPr>
                <w:spacing w:val="-22"/>
              </w:rPr>
              <w:t xml:space="preserve"> </w:t>
            </w:r>
            <w:r w:rsidRPr="005F62A5">
              <w:t>achieve</w:t>
            </w:r>
            <w:r w:rsidRPr="005F62A5">
              <w:rPr>
                <w:spacing w:val="-22"/>
              </w:rPr>
              <w:t xml:space="preserve"> </w:t>
            </w:r>
            <w:r w:rsidRPr="005F62A5">
              <w:t>personal</w:t>
            </w:r>
            <w:r w:rsidRPr="005F62A5">
              <w:rPr>
                <w:spacing w:val="-22"/>
              </w:rPr>
              <w:t xml:space="preserve"> </w:t>
            </w:r>
            <w:r w:rsidRPr="005F62A5">
              <w:t>goals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148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738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before="62" w:line="290" w:lineRule="auto"/>
              <w:ind w:left="107" w:right="578"/>
            </w:pPr>
            <w:r w:rsidRPr="005F62A5">
              <w:rPr>
                <w:w w:val="95"/>
              </w:rPr>
              <w:t xml:space="preserve">An interest and enthusiasm for practical outdoor work, </w:t>
            </w:r>
            <w:r w:rsidRPr="005F62A5">
              <w:t>throughout the year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151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3"/>
        </w:trPr>
        <w:tc>
          <w:tcPr>
            <w:tcW w:w="2542" w:type="dxa"/>
          </w:tcPr>
          <w:p w:rsidR="0070394D" w:rsidRPr="005F62A5" w:rsidRDefault="0070394D" w:rsidP="00D753B7">
            <w:pPr>
              <w:pStyle w:val="TableParagraph"/>
              <w:spacing w:before="25"/>
              <w:ind w:left="227" w:right="219"/>
              <w:jc w:val="center"/>
              <w:rPr>
                <w:b/>
                <w:sz w:val="28"/>
              </w:rPr>
            </w:pPr>
            <w:r w:rsidRPr="005F62A5">
              <w:rPr>
                <w:b/>
                <w:color w:val="006FC0"/>
                <w:sz w:val="28"/>
              </w:rPr>
              <w:t>Qualifications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Minimum GCSE/O-level or equivalent level of education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926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ind w:left="633"/>
              <w:rPr>
                <w:b/>
                <w:sz w:val="28"/>
              </w:rPr>
            </w:pPr>
            <w:r w:rsidRPr="005F62A5">
              <w:rPr>
                <w:b/>
                <w:color w:val="006FC0"/>
                <w:w w:val="95"/>
                <w:sz w:val="28"/>
              </w:rPr>
              <w:t>Experience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spacing w:line="292" w:lineRule="auto"/>
              <w:ind w:left="107" w:right="381"/>
            </w:pPr>
            <w:r w:rsidRPr="005F62A5">
              <w:rPr>
                <w:w w:val="95"/>
              </w:rPr>
              <w:t>Experience of participation in related activities, including voluntary roles</w:t>
            </w:r>
            <w:r>
              <w:rPr>
                <w:w w:val="95"/>
              </w:rPr>
              <w:t xml:space="preserve"> or</w:t>
            </w:r>
            <w:r w:rsidRPr="005F62A5">
              <w:rPr>
                <w:w w:val="95"/>
              </w:rPr>
              <w:t xml:space="preserve"> making</w:t>
            </w:r>
            <w:r>
              <w:rPr>
                <w:w w:val="95"/>
              </w:rPr>
              <w:t xml:space="preserve"> </w:t>
            </w:r>
            <w:r w:rsidRPr="005F62A5">
              <w:t>positive contributions to local community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245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3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Experience of working with hand and/or power tools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</w:pP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7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</w:tr>
      <w:tr w:rsidR="0070394D" w:rsidRPr="005F62A5" w:rsidTr="00D753B7">
        <w:trPr>
          <w:trHeight w:val="309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3"/>
          </w:tcPr>
          <w:p w:rsidR="0070394D" w:rsidRPr="005F62A5" w:rsidRDefault="0070394D" w:rsidP="00D753B7">
            <w:pPr>
              <w:pStyle w:val="TableParagraph"/>
            </w:pPr>
            <w:r>
              <w:t xml:space="preserve"> </w:t>
            </w:r>
            <w:r w:rsidRPr="005F62A5">
              <w:t>Applicants</w:t>
            </w:r>
            <w:r w:rsidRPr="005F62A5">
              <w:rPr>
                <w:spacing w:val="-40"/>
              </w:rPr>
              <w:t xml:space="preserve"> </w:t>
            </w:r>
            <w:r w:rsidRPr="005F62A5">
              <w:t>are</w:t>
            </w:r>
            <w:r w:rsidRPr="005F62A5">
              <w:rPr>
                <w:spacing w:val="-41"/>
              </w:rPr>
              <w:t xml:space="preserve"> </w:t>
            </w:r>
            <w:r w:rsidRPr="005F62A5">
              <w:t>not</w:t>
            </w:r>
            <w:r w:rsidRPr="005F62A5">
              <w:rPr>
                <w:spacing w:val="-39"/>
              </w:rPr>
              <w:t xml:space="preserve"> </w:t>
            </w:r>
            <w:r w:rsidRPr="005F62A5">
              <w:t>required</w:t>
            </w:r>
            <w:r w:rsidRPr="005F62A5">
              <w:rPr>
                <w:spacing w:val="-42"/>
              </w:rPr>
              <w:t xml:space="preserve"> </w:t>
            </w:r>
            <w:r w:rsidRPr="005F62A5">
              <w:t>to</w:t>
            </w:r>
            <w:r w:rsidRPr="005F62A5">
              <w:rPr>
                <w:spacing w:val="-40"/>
              </w:rPr>
              <w:t xml:space="preserve"> </w:t>
            </w:r>
            <w:r w:rsidRPr="005F62A5">
              <w:t>have</w:t>
            </w:r>
            <w:r w:rsidRPr="005F62A5">
              <w:rPr>
                <w:spacing w:val="-41"/>
              </w:rPr>
              <w:t xml:space="preserve"> </w:t>
            </w:r>
            <w:r w:rsidRPr="005F62A5">
              <w:t>previous</w:t>
            </w:r>
            <w:r w:rsidRPr="005F62A5">
              <w:rPr>
                <w:spacing w:val="-41"/>
              </w:rPr>
              <w:t xml:space="preserve"> </w:t>
            </w:r>
            <w:r w:rsidRPr="005F62A5">
              <w:t>work</w:t>
            </w:r>
            <w:r w:rsidRPr="005F62A5">
              <w:rPr>
                <w:spacing w:val="-41"/>
              </w:rPr>
              <w:t xml:space="preserve"> </w:t>
            </w:r>
            <w:r w:rsidRPr="005F62A5">
              <w:t>experience</w:t>
            </w:r>
            <w:r w:rsidRPr="005F62A5">
              <w:rPr>
                <w:spacing w:val="-41"/>
              </w:rPr>
              <w:t xml:space="preserve"> </w:t>
            </w:r>
            <w:r w:rsidRPr="005F62A5">
              <w:t>or</w:t>
            </w:r>
            <w:r w:rsidRPr="005F62A5">
              <w:rPr>
                <w:spacing w:val="-42"/>
              </w:rPr>
              <w:t xml:space="preserve"> </w:t>
            </w:r>
            <w:r w:rsidRPr="005F62A5">
              <w:t>current</w:t>
            </w:r>
            <w:r w:rsidRPr="005F62A5">
              <w:rPr>
                <w:spacing w:val="-41"/>
              </w:rPr>
              <w:t xml:space="preserve"> </w:t>
            </w:r>
            <w:r w:rsidRPr="005F62A5">
              <w:t>employment</w:t>
            </w:r>
          </w:p>
        </w:tc>
      </w:tr>
      <w:tr w:rsidR="0070394D" w:rsidRPr="005F62A5" w:rsidTr="00D753B7">
        <w:trPr>
          <w:trHeight w:val="618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ind w:left="621"/>
              <w:rPr>
                <w:b/>
                <w:sz w:val="28"/>
              </w:rPr>
            </w:pPr>
            <w:r w:rsidRPr="005F62A5">
              <w:rPr>
                <w:b/>
                <w:color w:val="006FC0"/>
                <w:w w:val="95"/>
                <w:sz w:val="28"/>
              </w:rPr>
              <w:t>Knowledge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 xml:space="preserve">An interest in </w:t>
            </w:r>
            <w:r>
              <w:t>helping people connect with their local natural environment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88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616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 xml:space="preserve">Knowledge of </w:t>
            </w:r>
            <w:r>
              <w:t>local areas</w:t>
            </w:r>
            <w:r w:rsidRPr="005F62A5">
              <w:t xml:space="preserve">, </w:t>
            </w:r>
            <w:r>
              <w:t xml:space="preserve">communities and </w:t>
            </w:r>
            <w:r w:rsidRPr="005F62A5">
              <w:t>wild spaces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88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Ability to undertake and practical work as required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619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A</w:t>
            </w:r>
            <w:r w:rsidRPr="005F62A5">
              <w:rPr>
                <w:spacing w:val="-41"/>
              </w:rPr>
              <w:t xml:space="preserve"> </w:t>
            </w:r>
            <w:r w:rsidRPr="005F62A5">
              <w:t>good</w:t>
            </w:r>
            <w:r w:rsidRPr="005F62A5">
              <w:rPr>
                <w:spacing w:val="-41"/>
              </w:rPr>
              <w:t xml:space="preserve"> </w:t>
            </w:r>
            <w:r w:rsidRPr="005F62A5">
              <w:t>understanding</w:t>
            </w:r>
            <w:r w:rsidRPr="005F62A5">
              <w:rPr>
                <w:spacing w:val="-40"/>
              </w:rPr>
              <w:t xml:space="preserve"> </w:t>
            </w:r>
            <w:r w:rsidRPr="005F62A5">
              <w:t>of</w:t>
            </w:r>
            <w:r w:rsidRPr="005F62A5">
              <w:rPr>
                <w:spacing w:val="-41"/>
              </w:rPr>
              <w:t xml:space="preserve"> </w:t>
            </w:r>
            <w:r w:rsidRPr="005F62A5">
              <w:t>health</w:t>
            </w:r>
            <w:r w:rsidRPr="005F62A5">
              <w:rPr>
                <w:spacing w:val="-40"/>
              </w:rPr>
              <w:t xml:space="preserve"> </w:t>
            </w:r>
            <w:r w:rsidRPr="005F62A5">
              <w:t>and</w:t>
            </w:r>
            <w:r w:rsidRPr="005F62A5">
              <w:rPr>
                <w:spacing w:val="-40"/>
              </w:rPr>
              <w:t xml:space="preserve"> </w:t>
            </w:r>
            <w:r w:rsidRPr="005F62A5">
              <w:t>safety</w:t>
            </w:r>
            <w:r w:rsidRPr="005F62A5">
              <w:rPr>
                <w:spacing w:val="-41"/>
              </w:rPr>
              <w:t xml:space="preserve"> </w:t>
            </w:r>
            <w:r w:rsidRPr="005F62A5">
              <w:t>and</w:t>
            </w:r>
            <w:r w:rsidRPr="005F62A5">
              <w:rPr>
                <w:spacing w:val="-40"/>
              </w:rPr>
              <w:t xml:space="preserve"> </w:t>
            </w:r>
            <w:r w:rsidRPr="005F62A5">
              <w:t>safe</w:t>
            </w:r>
            <w:r w:rsidRPr="005F62A5">
              <w:rPr>
                <w:spacing w:val="-40"/>
              </w:rPr>
              <w:t xml:space="preserve"> </w:t>
            </w:r>
            <w:r w:rsidRPr="005F62A5">
              <w:t>working</w:t>
            </w:r>
          </w:p>
          <w:p w:rsidR="0070394D" w:rsidRPr="005F62A5" w:rsidRDefault="0070394D" w:rsidP="00D753B7">
            <w:pPr>
              <w:pStyle w:val="TableParagraph"/>
              <w:spacing w:before="57"/>
              <w:ind w:left="107"/>
            </w:pPr>
            <w:r w:rsidRPr="005F62A5">
              <w:t>methods when working outside and using tools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91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rPr>
                <w:b/>
                <w:sz w:val="28"/>
              </w:rPr>
            </w:pPr>
          </w:p>
          <w:p w:rsidR="0070394D" w:rsidRPr="005F62A5" w:rsidRDefault="0070394D" w:rsidP="00D753B7">
            <w:pPr>
              <w:pStyle w:val="TableParagraph"/>
              <w:rPr>
                <w:b/>
                <w:sz w:val="32"/>
              </w:rPr>
            </w:pPr>
          </w:p>
          <w:p w:rsidR="0070394D" w:rsidRPr="005F62A5" w:rsidRDefault="0070394D" w:rsidP="00D753B7">
            <w:pPr>
              <w:pStyle w:val="TableParagraph"/>
              <w:ind w:left="227" w:right="219"/>
              <w:jc w:val="center"/>
              <w:rPr>
                <w:b/>
                <w:sz w:val="28"/>
              </w:rPr>
            </w:pPr>
            <w:r w:rsidRPr="005F62A5">
              <w:rPr>
                <w:b/>
                <w:color w:val="006FC0"/>
                <w:w w:val="90"/>
                <w:sz w:val="28"/>
              </w:rPr>
              <w:t>Skills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Excellent time keeping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3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Able</w:t>
            </w:r>
            <w:r w:rsidRPr="005F62A5">
              <w:rPr>
                <w:spacing w:val="-44"/>
              </w:rPr>
              <w:t xml:space="preserve"> </w:t>
            </w:r>
            <w:r w:rsidRPr="005F62A5">
              <w:t>to</w:t>
            </w:r>
            <w:r w:rsidRPr="005F62A5">
              <w:rPr>
                <w:spacing w:val="-43"/>
              </w:rPr>
              <w:t xml:space="preserve"> </w:t>
            </w:r>
            <w:r w:rsidRPr="005F62A5">
              <w:t>prioritise</w:t>
            </w:r>
            <w:r w:rsidRPr="005F62A5">
              <w:rPr>
                <w:spacing w:val="-43"/>
              </w:rPr>
              <w:t xml:space="preserve"> </w:t>
            </w:r>
            <w:r w:rsidRPr="005F62A5">
              <w:t>and</w:t>
            </w:r>
            <w:r w:rsidRPr="005F62A5">
              <w:rPr>
                <w:spacing w:val="-45"/>
              </w:rPr>
              <w:t xml:space="preserve"> </w:t>
            </w:r>
            <w:r w:rsidRPr="005F62A5">
              <w:t>organise</w:t>
            </w:r>
            <w:r w:rsidRPr="005F62A5">
              <w:rPr>
                <w:spacing w:val="-43"/>
              </w:rPr>
              <w:t xml:space="preserve"> </w:t>
            </w:r>
            <w:r w:rsidRPr="005F62A5">
              <w:t>time</w:t>
            </w:r>
            <w:r w:rsidRPr="005F62A5">
              <w:rPr>
                <w:spacing w:val="-43"/>
              </w:rPr>
              <w:t xml:space="preserve"> </w:t>
            </w:r>
            <w:r w:rsidRPr="005F62A5">
              <w:t>and</w:t>
            </w:r>
            <w:r w:rsidRPr="005F62A5">
              <w:rPr>
                <w:spacing w:val="-44"/>
              </w:rPr>
              <w:t xml:space="preserve"> </w:t>
            </w:r>
            <w:r w:rsidRPr="005F62A5">
              <w:t>resources</w:t>
            </w:r>
            <w:r w:rsidRPr="005F62A5">
              <w:rPr>
                <w:spacing w:val="-44"/>
              </w:rPr>
              <w:t xml:space="preserve"> </w:t>
            </w:r>
            <w:r w:rsidRPr="005F62A5">
              <w:t>effectively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An ability to inspire and enthuse others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3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Full clean UK driving license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</w:pP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5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</w:tr>
      <w:tr w:rsidR="0070394D" w:rsidRPr="005F62A5" w:rsidTr="00D753B7">
        <w:trPr>
          <w:trHeight w:val="616"/>
        </w:trPr>
        <w:tc>
          <w:tcPr>
            <w:tcW w:w="2542" w:type="dxa"/>
            <w:vMerge w:val="restart"/>
          </w:tcPr>
          <w:p w:rsidR="0070394D" w:rsidRPr="005F62A5" w:rsidRDefault="0070394D" w:rsidP="00D753B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0394D" w:rsidRPr="005F62A5" w:rsidRDefault="0070394D" w:rsidP="00D753B7">
            <w:pPr>
              <w:pStyle w:val="TableParagraph"/>
              <w:ind w:left="249"/>
              <w:rPr>
                <w:b/>
                <w:sz w:val="28"/>
              </w:rPr>
            </w:pPr>
            <w:r w:rsidRPr="005F62A5">
              <w:rPr>
                <w:b/>
                <w:color w:val="006FC0"/>
                <w:sz w:val="28"/>
              </w:rPr>
              <w:t>Work</w:t>
            </w:r>
            <w:r w:rsidRPr="005F62A5">
              <w:rPr>
                <w:b/>
                <w:color w:val="006FC0"/>
                <w:spacing w:val="-51"/>
                <w:sz w:val="28"/>
              </w:rPr>
              <w:t xml:space="preserve"> </w:t>
            </w:r>
            <w:r w:rsidRPr="005F62A5">
              <w:rPr>
                <w:b/>
                <w:color w:val="006FC0"/>
                <w:sz w:val="28"/>
              </w:rPr>
              <w:t>with others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Team player, keen to engage or lead others in wildlife</w:t>
            </w:r>
          </w:p>
          <w:p w:rsidR="0070394D" w:rsidRPr="005F62A5" w:rsidRDefault="0070394D" w:rsidP="00D753B7">
            <w:pPr>
              <w:pStyle w:val="TableParagraph"/>
              <w:spacing w:before="54"/>
              <w:ind w:left="107"/>
            </w:pPr>
            <w:r>
              <w:t>conservation work or engagement activities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before="88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  <w:vMerge/>
            <w:tcBorders>
              <w:top w:val="nil"/>
            </w:tcBorders>
          </w:tcPr>
          <w:p w:rsidR="0070394D" w:rsidRPr="005F62A5" w:rsidRDefault="0070394D" w:rsidP="00D753B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An understanding and commitment to equal opportunities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  <w:tr w:rsidR="0070394D" w:rsidRPr="005F62A5" w:rsidTr="00D753B7">
        <w:trPr>
          <w:trHeight w:val="434"/>
        </w:trPr>
        <w:tc>
          <w:tcPr>
            <w:tcW w:w="2542" w:type="dxa"/>
          </w:tcPr>
          <w:p w:rsidR="0070394D" w:rsidRPr="005F62A5" w:rsidRDefault="0070394D" w:rsidP="00D753B7">
            <w:pPr>
              <w:pStyle w:val="TableParagraph"/>
              <w:spacing w:before="25"/>
              <w:ind w:left="227" w:right="220"/>
              <w:jc w:val="center"/>
              <w:rPr>
                <w:b/>
                <w:sz w:val="28"/>
              </w:rPr>
            </w:pPr>
            <w:r w:rsidRPr="005F62A5">
              <w:rPr>
                <w:b/>
                <w:color w:val="006FC0"/>
                <w:w w:val="90"/>
                <w:sz w:val="28"/>
              </w:rPr>
              <w:t>Communications</w:t>
            </w:r>
          </w:p>
        </w:tc>
        <w:tc>
          <w:tcPr>
            <w:tcW w:w="5711" w:type="dxa"/>
          </w:tcPr>
          <w:p w:rsidR="0070394D" w:rsidRPr="005F62A5" w:rsidRDefault="0070394D" w:rsidP="00D753B7">
            <w:pPr>
              <w:pStyle w:val="TableParagraph"/>
              <w:ind w:left="107"/>
            </w:pPr>
            <w:r w:rsidRPr="005F62A5">
              <w:t>Basic</w:t>
            </w:r>
            <w:r w:rsidRPr="005F62A5">
              <w:rPr>
                <w:spacing w:val="-45"/>
              </w:rPr>
              <w:t xml:space="preserve"> </w:t>
            </w:r>
            <w:r w:rsidRPr="005F62A5">
              <w:t>IT</w:t>
            </w:r>
            <w:r w:rsidRPr="005F62A5">
              <w:rPr>
                <w:spacing w:val="-44"/>
              </w:rPr>
              <w:t xml:space="preserve"> </w:t>
            </w:r>
            <w:r w:rsidRPr="005F62A5">
              <w:t>and</w:t>
            </w:r>
            <w:r w:rsidRPr="005F62A5">
              <w:rPr>
                <w:spacing w:val="-45"/>
              </w:rPr>
              <w:t xml:space="preserve"> </w:t>
            </w:r>
            <w:r w:rsidRPr="005F62A5">
              <w:t>communication</w:t>
            </w:r>
            <w:r w:rsidRPr="005F62A5">
              <w:rPr>
                <w:spacing w:val="-44"/>
              </w:rPr>
              <w:t xml:space="preserve"> </w:t>
            </w:r>
            <w:r w:rsidRPr="005F62A5">
              <w:t>skills</w:t>
            </w:r>
            <w:r w:rsidRPr="005F62A5">
              <w:rPr>
                <w:spacing w:val="-43"/>
              </w:rPr>
              <w:t xml:space="preserve"> </w:t>
            </w:r>
            <w:r w:rsidRPr="005F62A5">
              <w:t>(Email</w:t>
            </w:r>
            <w:r w:rsidRPr="005F62A5">
              <w:rPr>
                <w:spacing w:val="-46"/>
              </w:rPr>
              <w:t xml:space="preserve"> </w:t>
            </w:r>
            <w:r w:rsidRPr="005F62A5">
              <w:t>&amp;</w:t>
            </w:r>
            <w:r w:rsidRPr="005F62A5">
              <w:rPr>
                <w:spacing w:val="-44"/>
              </w:rPr>
              <w:t xml:space="preserve"> </w:t>
            </w:r>
            <w:r w:rsidRPr="005F62A5">
              <w:t>Microsoft</w:t>
            </w:r>
            <w:r w:rsidRPr="005F62A5">
              <w:rPr>
                <w:spacing w:val="-44"/>
              </w:rPr>
              <w:t xml:space="preserve"> </w:t>
            </w:r>
            <w:r w:rsidRPr="005F62A5">
              <w:t>Office)</w:t>
            </w:r>
          </w:p>
        </w:tc>
        <w:tc>
          <w:tcPr>
            <w:tcW w:w="1275" w:type="dxa"/>
          </w:tcPr>
          <w:p w:rsidR="0070394D" w:rsidRPr="005F62A5" w:rsidRDefault="0070394D" w:rsidP="00D753B7">
            <w:pPr>
              <w:pStyle w:val="TableParagraph"/>
              <w:spacing w:line="361" w:lineRule="exact"/>
              <w:ind w:left="10"/>
              <w:jc w:val="center"/>
              <w:rPr>
                <w:sz w:val="34"/>
              </w:rPr>
            </w:pPr>
            <w:r w:rsidRPr="005F62A5">
              <w:rPr>
                <w:sz w:val="34"/>
              </w:rPr>
              <w:t></w:t>
            </w:r>
          </w:p>
        </w:tc>
        <w:tc>
          <w:tcPr>
            <w:tcW w:w="1135" w:type="dxa"/>
          </w:tcPr>
          <w:p w:rsidR="0070394D" w:rsidRPr="005F62A5" w:rsidRDefault="0070394D" w:rsidP="00D753B7">
            <w:pPr>
              <w:pStyle w:val="TableParagraph"/>
            </w:pPr>
          </w:p>
        </w:tc>
      </w:tr>
    </w:tbl>
    <w:p w:rsidR="0070394D" w:rsidRDefault="0070394D" w:rsidP="0070394D">
      <w:pPr>
        <w:pStyle w:val="BodyText"/>
        <w:spacing w:before="4"/>
        <w:rPr>
          <w:rFonts w:ascii="Times New Roman"/>
          <w:sz w:val="17"/>
        </w:rPr>
      </w:pPr>
    </w:p>
    <w:p w:rsidR="0070394D" w:rsidRDefault="0070394D">
      <w:pPr>
        <w:rPr>
          <w:b/>
          <w:bCs/>
          <w:color w:val="006FC0"/>
          <w:w w:val="95"/>
          <w:sz w:val="28"/>
          <w:szCs w:val="28"/>
        </w:rPr>
      </w:pPr>
      <w:r>
        <w:rPr>
          <w:color w:val="006FC0"/>
          <w:w w:val="95"/>
        </w:rPr>
        <w:br w:type="page"/>
      </w:r>
    </w:p>
    <w:p w:rsidR="00A52A35" w:rsidRDefault="00F422C1">
      <w:pPr>
        <w:pStyle w:val="Heading2"/>
        <w:spacing w:before="1"/>
      </w:pPr>
      <w:r>
        <w:rPr>
          <w:color w:val="006FC0"/>
          <w:w w:val="95"/>
        </w:rPr>
        <w:lastRenderedPageBreak/>
        <w:t>Applications</w:t>
      </w:r>
    </w:p>
    <w:p w:rsidR="00A52A35" w:rsidRDefault="00A52A35">
      <w:pPr>
        <w:pStyle w:val="BodyText"/>
        <w:spacing w:before="8"/>
        <w:rPr>
          <w:b/>
          <w:sz w:val="26"/>
        </w:rPr>
      </w:pPr>
    </w:p>
    <w:p w:rsidR="00A52A35" w:rsidRDefault="00F422C1">
      <w:pPr>
        <w:ind w:left="700"/>
        <w:rPr>
          <w:b/>
        </w:rPr>
      </w:pPr>
      <w:r>
        <w:t xml:space="preserve">Deadline for applications </w:t>
      </w:r>
      <w:r w:rsidR="00AE7A8A">
        <w:t xml:space="preserve">has </w:t>
      </w:r>
      <w:r>
        <w:t xml:space="preserve">is </w:t>
      </w:r>
      <w:r w:rsidR="00A6296D">
        <w:rPr>
          <w:b/>
        </w:rPr>
        <w:t xml:space="preserve">5pm on </w:t>
      </w:r>
      <w:r w:rsidR="00AE7A8A">
        <w:rPr>
          <w:b/>
        </w:rPr>
        <w:t>Monday 8</w:t>
      </w:r>
      <w:r w:rsidR="00AE7A8A" w:rsidRPr="00AE7A8A">
        <w:rPr>
          <w:b/>
          <w:vertAlign w:val="superscript"/>
        </w:rPr>
        <w:t>th</w:t>
      </w:r>
      <w:r w:rsidR="00AE7A8A">
        <w:rPr>
          <w:b/>
        </w:rPr>
        <w:t xml:space="preserve"> February</w:t>
      </w:r>
      <w:r w:rsidR="001735F6">
        <w:rPr>
          <w:b/>
        </w:rPr>
        <w:t xml:space="preserve"> 2021</w:t>
      </w:r>
    </w:p>
    <w:p w:rsidR="00A52A35" w:rsidRDefault="00A52A35">
      <w:pPr>
        <w:pStyle w:val="BodyText"/>
        <w:spacing w:before="7"/>
        <w:rPr>
          <w:b/>
          <w:sz w:val="25"/>
        </w:rPr>
      </w:pPr>
    </w:p>
    <w:p w:rsidR="00A52A35" w:rsidRDefault="00AE7A8A">
      <w:pPr>
        <w:ind w:left="700"/>
        <w:rPr>
          <w:b/>
        </w:rPr>
      </w:pPr>
      <w:r>
        <w:t xml:space="preserve">We aim to interview </w:t>
      </w:r>
      <w:r w:rsidR="00F422C1">
        <w:t xml:space="preserve">on </w:t>
      </w:r>
      <w:r>
        <w:rPr>
          <w:b/>
        </w:rPr>
        <w:t>Monday 1st March or</w:t>
      </w:r>
      <w:r w:rsidRPr="00AE7A8A">
        <w:rPr>
          <w:b/>
        </w:rPr>
        <w:t xml:space="preserve"> Wednesday 3rd March</w:t>
      </w:r>
      <w:r>
        <w:rPr>
          <w:b/>
        </w:rPr>
        <w:t xml:space="preserve"> </w:t>
      </w:r>
      <w:bookmarkStart w:id="0" w:name="_GoBack"/>
      <w:bookmarkEnd w:id="0"/>
      <w:r w:rsidR="00375890">
        <w:rPr>
          <w:b/>
        </w:rPr>
        <w:t>2021</w:t>
      </w:r>
    </w:p>
    <w:p w:rsidR="00A52A35" w:rsidRDefault="00A52A35">
      <w:pPr>
        <w:pStyle w:val="BodyText"/>
        <w:spacing w:before="9"/>
        <w:rPr>
          <w:b/>
          <w:sz w:val="25"/>
        </w:rPr>
      </w:pPr>
    </w:p>
    <w:p w:rsidR="00A52A35" w:rsidRDefault="00375890">
      <w:pPr>
        <w:pStyle w:val="BodyText"/>
        <w:ind w:left="700"/>
      </w:pPr>
      <w:r>
        <w:t>Please c</w:t>
      </w:r>
      <w:r w:rsidR="00F422C1">
        <w:t xml:space="preserve">omplete the attached application form and return via email to </w:t>
      </w:r>
      <w:hyperlink r:id="rId8">
        <w:r w:rsidR="00F422C1">
          <w:rPr>
            <w:color w:val="0000FF"/>
            <w:u w:val="single" w:color="0000FF"/>
          </w:rPr>
          <w:t>recruitment@bbcwildlife.org.uk</w:t>
        </w:r>
      </w:hyperlink>
    </w:p>
    <w:p w:rsidR="00A52A35" w:rsidRDefault="00A52A35">
      <w:pPr>
        <w:pStyle w:val="BodyText"/>
        <w:spacing w:before="8"/>
        <w:rPr>
          <w:sz w:val="20"/>
        </w:rPr>
      </w:pPr>
    </w:p>
    <w:p w:rsidR="00A52A35" w:rsidRDefault="00F422C1" w:rsidP="0070394D">
      <w:pPr>
        <w:pStyle w:val="BodyText"/>
        <w:spacing w:before="59"/>
        <w:ind w:left="700"/>
        <w:rPr>
          <w:rFonts w:ascii="Times New Roman"/>
          <w:sz w:val="17"/>
        </w:rPr>
      </w:pPr>
      <w:r>
        <w:t>I</w:t>
      </w:r>
      <w:r w:rsidR="00375890">
        <w:t>f you have any queries about the</w:t>
      </w:r>
      <w:r>
        <w:t>s</w:t>
      </w:r>
      <w:r w:rsidR="00375890">
        <w:t>e</w:t>
      </w:r>
      <w:r>
        <w:t xml:space="preserve"> </w:t>
      </w:r>
      <w:proofErr w:type="gramStart"/>
      <w:r>
        <w:t>role</w:t>
      </w:r>
      <w:r w:rsidR="00375890">
        <w:t>s</w:t>
      </w:r>
      <w:proofErr w:type="gramEnd"/>
      <w:r>
        <w:t xml:space="preserve"> please contact Jen Jones on </w:t>
      </w:r>
      <w:r w:rsidR="00A6296D">
        <w:t>07791 070</w:t>
      </w:r>
      <w:r w:rsidR="00375890">
        <w:t xml:space="preserve"> </w:t>
      </w:r>
      <w:r w:rsidR="00A6296D">
        <w:t>895</w:t>
      </w:r>
    </w:p>
    <w:sectPr w:rsidR="00A52A35">
      <w:headerReference w:type="default" r:id="rId9"/>
      <w:pgSz w:w="11910" w:h="16840"/>
      <w:pgMar w:top="1580" w:right="6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00" w:rsidRDefault="00596C00" w:rsidP="0070394D">
      <w:r>
        <w:separator/>
      </w:r>
    </w:p>
  </w:endnote>
  <w:endnote w:type="continuationSeparator" w:id="0">
    <w:p w:rsidR="00596C00" w:rsidRDefault="00596C00" w:rsidP="007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00" w:rsidRDefault="00596C00" w:rsidP="0070394D">
      <w:r>
        <w:separator/>
      </w:r>
    </w:p>
  </w:footnote>
  <w:footnote w:type="continuationSeparator" w:id="0">
    <w:p w:rsidR="00596C00" w:rsidRDefault="00596C00" w:rsidP="0070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4D" w:rsidRDefault="0070394D" w:rsidP="0070394D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1524000" cy="98700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R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384" cy="99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BDB"/>
    <w:multiLevelType w:val="hybridMultilevel"/>
    <w:tmpl w:val="F14CA9B6"/>
    <w:lvl w:ilvl="0" w:tplc="23B659C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5A2900">
      <w:numFmt w:val="bullet"/>
      <w:lvlText w:val="•"/>
      <w:lvlJc w:val="left"/>
      <w:pPr>
        <w:ind w:left="2366" w:hanging="360"/>
      </w:pPr>
      <w:rPr>
        <w:rFonts w:hint="default"/>
        <w:lang w:val="en-GB" w:eastAsia="en-GB" w:bidi="en-GB"/>
      </w:rPr>
    </w:lvl>
    <w:lvl w:ilvl="2" w:tplc="28A23F50">
      <w:numFmt w:val="bullet"/>
      <w:lvlText w:val="•"/>
      <w:lvlJc w:val="left"/>
      <w:pPr>
        <w:ind w:left="3313" w:hanging="360"/>
      </w:pPr>
      <w:rPr>
        <w:rFonts w:hint="default"/>
        <w:lang w:val="en-GB" w:eastAsia="en-GB" w:bidi="en-GB"/>
      </w:rPr>
    </w:lvl>
    <w:lvl w:ilvl="3" w:tplc="33049BE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BF74429A">
      <w:numFmt w:val="bullet"/>
      <w:lvlText w:val="•"/>
      <w:lvlJc w:val="left"/>
      <w:pPr>
        <w:ind w:left="5206" w:hanging="360"/>
      </w:pPr>
      <w:rPr>
        <w:rFonts w:hint="default"/>
        <w:lang w:val="en-GB" w:eastAsia="en-GB" w:bidi="en-GB"/>
      </w:rPr>
    </w:lvl>
    <w:lvl w:ilvl="5" w:tplc="66F0983E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6" w:tplc="038EB422">
      <w:numFmt w:val="bullet"/>
      <w:lvlText w:val="•"/>
      <w:lvlJc w:val="left"/>
      <w:pPr>
        <w:ind w:left="7099" w:hanging="360"/>
      </w:pPr>
      <w:rPr>
        <w:rFonts w:hint="default"/>
        <w:lang w:val="en-GB" w:eastAsia="en-GB" w:bidi="en-GB"/>
      </w:rPr>
    </w:lvl>
    <w:lvl w:ilvl="7" w:tplc="1CA89FD2">
      <w:numFmt w:val="bullet"/>
      <w:lvlText w:val="•"/>
      <w:lvlJc w:val="left"/>
      <w:pPr>
        <w:ind w:left="8046" w:hanging="360"/>
      </w:pPr>
      <w:rPr>
        <w:rFonts w:hint="default"/>
        <w:lang w:val="en-GB" w:eastAsia="en-GB" w:bidi="en-GB"/>
      </w:rPr>
    </w:lvl>
    <w:lvl w:ilvl="8" w:tplc="DC8EB490">
      <w:numFmt w:val="bullet"/>
      <w:lvlText w:val="•"/>
      <w:lvlJc w:val="left"/>
      <w:pPr>
        <w:ind w:left="899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4D14629"/>
    <w:multiLevelType w:val="hybridMultilevel"/>
    <w:tmpl w:val="817E5C8C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CE3342"/>
    <w:multiLevelType w:val="hybridMultilevel"/>
    <w:tmpl w:val="1834C7C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901160E"/>
    <w:multiLevelType w:val="hybridMultilevel"/>
    <w:tmpl w:val="B09E0F76"/>
    <w:lvl w:ilvl="0" w:tplc="5EB26E3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48458">
      <w:numFmt w:val="bullet"/>
      <w:lvlText w:val="•"/>
      <w:lvlJc w:val="left"/>
      <w:pPr>
        <w:ind w:left="1308" w:hanging="361"/>
      </w:pPr>
      <w:rPr>
        <w:rFonts w:hint="default"/>
        <w:lang w:val="en-GB" w:eastAsia="en-GB" w:bidi="en-GB"/>
      </w:rPr>
    </w:lvl>
    <w:lvl w:ilvl="2" w:tplc="C75A696E">
      <w:numFmt w:val="bullet"/>
      <w:lvlText w:val="•"/>
      <w:lvlJc w:val="left"/>
      <w:pPr>
        <w:ind w:left="1796" w:hanging="361"/>
      </w:pPr>
      <w:rPr>
        <w:rFonts w:hint="default"/>
        <w:lang w:val="en-GB" w:eastAsia="en-GB" w:bidi="en-GB"/>
      </w:rPr>
    </w:lvl>
    <w:lvl w:ilvl="3" w:tplc="FB0A75CC">
      <w:numFmt w:val="bullet"/>
      <w:lvlText w:val="•"/>
      <w:lvlJc w:val="left"/>
      <w:pPr>
        <w:ind w:left="2284" w:hanging="361"/>
      </w:pPr>
      <w:rPr>
        <w:rFonts w:hint="default"/>
        <w:lang w:val="en-GB" w:eastAsia="en-GB" w:bidi="en-GB"/>
      </w:rPr>
    </w:lvl>
    <w:lvl w:ilvl="4" w:tplc="B3EE2566">
      <w:numFmt w:val="bullet"/>
      <w:lvlText w:val="•"/>
      <w:lvlJc w:val="left"/>
      <w:pPr>
        <w:ind w:left="2772" w:hanging="361"/>
      </w:pPr>
      <w:rPr>
        <w:rFonts w:hint="default"/>
        <w:lang w:val="en-GB" w:eastAsia="en-GB" w:bidi="en-GB"/>
      </w:rPr>
    </w:lvl>
    <w:lvl w:ilvl="5" w:tplc="4684BC00">
      <w:numFmt w:val="bullet"/>
      <w:lvlText w:val="•"/>
      <w:lvlJc w:val="left"/>
      <w:pPr>
        <w:ind w:left="3260" w:hanging="361"/>
      </w:pPr>
      <w:rPr>
        <w:rFonts w:hint="default"/>
        <w:lang w:val="en-GB" w:eastAsia="en-GB" w:bidi="en-GB"/>
      </w:rPr>
    </w:lvl>
    <w:lvl w:ilvl="6" w:tplc="EE6E9698">
      <w:numFmt w:val="bullet"/>
      <w:lvlText w:val="•"/>
      <w:lvlJc w:val="left"/>
      <w:pPr>
        <w:ind w:left="3748" w:hanging="361"/>
      </w:pPr>
      <w:rPr>
        <w:rFonts w:hint="default"/>
        <w:lang w:val="en-GB" w:eastAsia="en-GB" w:bidi="en-GB"/>
      </w:rPr>
    </w:lvl>
    <w:lvl w:ilvl="7" w:tplc="C622BCD8">
      <w:numFmt w:val="bullet"/>
      <w:lvlText w:val="•"/>
      <w:lvlJc w:val="left"/>
      <w:pPr>
        <w:ind w:left="4236" w:hanging="361"/>
      </w:pPr>
      <w:rPr>
        <w:rFonts w:hint="default"/>
        <w:lang w:val="en-GB" w:eastAsia="en-GB" w:bidi="en-GB"/>
      </w:rPr>
    </w:lvl>
    <w:lvl w:ilvl="8" w:tplc="5AD0388E">
      <w:numFmt w:val="bullet"/>
      <w:lvlText w:val="•"/>
      <w:lvlJc w:val="left"/>
      <w:pPr>
        <w:ind w:left="4724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35"/>
    <w:rsid w:val="0008410C"/>
    <w:rsid w:val="000C4239"/>
    <w:rsid w:val="000C4850"/>
    <w:rsid w:val="0016684B"/>
    <w:rsid w:val="001735F6"/>
    <w:rsid w:val="00234275"/>
    <w:rsid w:val="00312481"/>
    <w:rsid w:val="00375890"/>
    <w:rsid w:val="003D47FB"/>
    <w:rsid w:val="004115C8"/>
    <w:rsid w:val="00596C00"/>
    <w:rsid w:val="005C18D9"/>
    <w:rsid w:val="005F62A5"/>
    <w:rsid w:val="00623D71"/>
    <w:rsid w:val="0070394D"/>
    <w:rsid w:val="00706FFD"/>
    <w:rsid w:val="007954CC"/>
    <w:rsid w:val="008713AC"/>
    <w:rsid w:val="008A4CE7"/>
    <w:rsid w:val="008C0D61"/>
    <w:rsid w:val="00922B3C"/>
    <w:rsid w:val="00A52A35"/>
    <w:rsid w:val="00A6296D"/>
    <w:rsid w:val="00A65F49"/>
    <w:rsid w:val="00A90611"/>
    <w:rsid w:val="00AE7A8A"/>
    <w:rsid w:val="00CE3562"/>
    <w:rsid w:val="00E510F7"/>
    <w:rsid w:val="00EF1936"/>
    <w:rsid w:val="00F422C1"/>
    <w:rsid w:val="00FB60B0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D4926"/>
  <w15:docId w15:val="{48DB8926-18D8-4491-99AF-DB0DA829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40"/>
      <w:ind w:left="209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4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35F6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394D"/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03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4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03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4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bcwildli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evalleywetlands.co.uk/lyric-green-recov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Jones</dc:creator>
  <cp:lastModifiedBy>Gareth Morgan</cp:lastModifiedBy>
  <cp:revision>3</cp:revision>
  <dcterms:created xsi:type="dcterms:W3CDTF">2020-12-18T15:53:00Z</dcterms:created>
  <dcterms:modified xsi:type="dcterms:W3CDTF">2021-01-08T17:09:00Z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